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65227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7B4A8598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74F419D8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53905699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63571168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1E43BD37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</w:rPr>
      </w:pPr>
    </w:p>
    <w:p w14:paraId="27BEB92E" w14:textId="77777777" w:rsidR="006E3283" w:rsidRPr="00184EB8" w:rsidRDefault="006E3283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48"/>
          <w:szCs w:val="48"/>
        </w:rPr>
      </w:pPr>
      <w:r w:rsidRPr="00184EB8">
        <w:rPr>
          <w:rFonts w:ascii="Times New Roman" w:hAnsi="Times New Roman" w:cs="Times New Roman"/>
          <w:b/>
          <w:color w:val="002776" w:themeColor="accent1"/>
          <w:sz w:val="48"/>
          <w:szCs w:val="48"/>
        </w:rPr>
        <w:t>Príručka pre odborn</w:t>
      </w:r>
      <w:r w:rsidR="00ED7184" w:rsidRPr="00184EB8">
        <w:rPr>
          <w:rFonts w:ascii="Times New Roman" w:hAnsi="Times New Roman" w:cs="Times New Roman"/>
          <w:b/>
          <w:color w:val="002776" w:themeColor="accent1"/>
          <w:sz w:val="48"/>
          <w:szCs w:val="48"/>
        </w:rPr>
        <w:t>ého hodnotiteľa</w:t>
      </w:r>
    </w:p>
    <w:p w14:paraId="5AD2D727" w14:textId="77777777" w:rsidR="006E3283" w:rsidRPr="00184EB8" w:rsidRDefault="006E3283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40"/>
          <w:szCs w:val="40"/>
        </w:rPr>
      </w:pPr>
      <w:r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>Operačný program Integrovaná infraštruktúra</w:t>
      </w:r>
    </w:p>
    <w:p w14:paraId="6594CAE8" w14:textId="77777777" w:rsidR="006E3283" w:rsidRPr="00184EB8" w:rsidRDefault="006E3283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40"/>
          <w:szCs w:val="40"/>
        </w:rPr>
      </w:pPr>
      <w:r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>2014</w:t>
      </w:r>
      <w:r w:rsidR="00F027DF"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 xml:space="preserve"> </w:t>
      </w:r>
      <w:r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>-</w:t>
      </w:r>
      <w:r w:rsidR="00F027DF"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 xml:space="preserve"> </w:t>
      </w:r>
      <w:r w:rsidRPr="00184EB8">
        <w:rPr>
          <w:rFonts w:ascii="Times New Roman" w:hAnsi="Times New Roman" w:cs="Times New Roman"/>
          <w:b/>
          <w:color w:val="002776" w:themeColor="accent1"/>
          <w:sz w:val="40"/>
          <w:szCs w:val="40"/>
        </w:rPr>
        <w:t>2020</w:t>
      </w:r>
    </w:p>
    <w:p w14:paraId="18391B06" w14:textId="77777777" w:rsidR="006E3283" w:rsidRDefault="006E3283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802C2" w14:textId="77777777" w:rsidR="00E228AF" w:rsidRDefault="00E228AF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A9DF8" w14:textId="77777777" w:rsidR="00E228AF" w:rsidRDefault="00E228AF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7B1566" w14:textId="77777777" w:rsidR="00E228AF" w:rsidRPr="00184EB8" w:rsidRDefault="00E228AF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E6881" w14:textId="77777777" w:rsidR="006E3283" w:rsidRDefault="006E3283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  <w:r w:rsidRPr="00184EB8">
        <w:rPr>
          <w:rFonts w:ascii="Times New Roman" w:hAnsi="Times New Roman" w:cs="Times New Roman"/>
          <w:b/>
          <w:color w:val="002776" w:themeColor="accent1"/>
          <w:sz w:val="28"/>
          <w:szCs w:val="28"/>
        </w:rPr>
        <w:t>Prioritná os 1-6 – Národné projekty a veľké projekty</w:t>
      </w:r>
    </w:p>
    <w:p w14:paraId="48F0CFE2" w14:textId="5963E53F" w:rsidR="00E228AF" w:rsidRPr="00184EB8" w:rsidRDefault="00E228AF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  <w:r>
        <w:rPr>
          <w:rFonts w:ascii="Times New Roman" w:hAnsi="Times New Roman" w:cs="Times New Roman"/>
          <w:b/>
          <w:color w:val="002776" w:themeColor="accent1"/>
          <w:sz w:val="28"/>
          <w:szCs w:val="28"/>
        </w:rPr>
        <w:t>a</w:t>
      </w:r>
    </w:p>
    <w:p w14:paraId="468C06F6" w14:textId="77777777" w:rsidR="009D5A8A" w:rsidRPr="00184EB8" w:rsidRDefault="009D5A8A" w:rsidP="002E24FE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  <w:r w:rsidRPr="00184EB8">
        <w:rPr>
          <w:rFonts w:ascii="Times New Roman" w:hAnsi="Times New Roman" w:cs="Times New Roman"/>
          <w:b/>
          <w:color w:val="002776" w:themeColor="accent1"/>
          <w:sz w:val="28"/>
          <w:szCs w:val="28"/>
        </w:rPr>
        <w:t>Prioritná os 8 – Technická pomoc</w:t>
      </w:r>
    </w:p>
    <w:p w14:paraId="611A6EC2" w14:textId="77777777" w:rsidR="00E228AF" w:rsidRDefault="00E228AF" w:rsidP="002E24FE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</w:p>
    <w:p w14:paraId="0A2EB71A" w14:textId="77777777" w:rsidR="00E228AF" w:rsidRDefault="00E228AF" w:rsidP="002E24FE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</w:p>
    <w:p w14:paraId="04F3ED01" w14:textId="1E9229EB" w:rsidR="006E3283" w:rsidRPr="00184EB8" w:rsidRDefault="006E3283" w:rsidP="002E24FE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color w:val="002776" w:themeColor="accent1"/>
          <w:sz w:val="28"/>
          <w:szCs w:val="28"/>
        </w:rPr>
      </w:pPr>
    </w:p>
    <w:p w14:paraId="1CD7E67A" w14:textId="77777777" w:rsidR="006E3283" w:rsidRPr="00184EB8" w:rsidRDefault="006E3283" w:rsidP="002E24FE">
      <w:pPr>
        <w:spacing w:line="240" w:lineRule="auto"/>
        <w:ind w:left="0" w:firstLine="708"/>
        <w:rPr>
          <w:rFonts w:ascii="Times New Roman" w:hAnsi="Times New Roman" w:cs="Times New Roman"/>
          <w:b/>
          <w:sz w:val="28"/>
          <w:szCs w:val="28"/>
        </w:rPr>
      </w:pPr>
    </w:p>
    <w:p w14:paraId="6E4A96FA" w14:textId="77777777" w:rsidR="00E228AF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3E8EF09A" w14:textId="77777777" w:rsidR="00E228AF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0CB1207C" w14:textId="77777777" w:rsidR="00E228AF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0237F50A" w14:textId="77777777" w:rsidR="00E228AF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37C038C1" w14:textId="258C1171" w:rsidR="00E228AF" w:rsidRPr="002E24FE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b/>
          <w:color w:val="002776" w:themeColor="accent1"/>
          <w:szCs w:val="20"/>
        </w:rPr>
      </w:pPr>
      <w:r w:rsidRPr="002E24FE">
        <w:rPr>
          <w:rFonts w:ascii="Times New Roman" w:hAnsi="Times New Roman" w:cs="Times New Roman"/>
          <w:b/>
          <w:color w:val="002776" w:themeColor="accent1"/>
          <w:szCs w:val="20"/>
        </w:rPr>
        <w:t xml:space="preserve">Verzia </w:t>
      </w:r>
      <w:r w:rsidR="00485CCA">
        <w:rPr>
          <w:rFonts w:ascii="Times New Roman" w:hAnsi="Times New Roman" w:cs="Times New Roman"/>
          <w:b/>
          <w:color w:val="002776" w:themeColor="accent1"/>
          <w:szCs w:val="20"/>
        </w:rPr>
        <w:t>7</w:t>
      </w:r>
      <w:r w:rsidRPr="002E24FE">
        <w:rPr>
          <w:rFonts w:ascii="Times New Roman" w:hAnsi="Times New Roman" w:cs="Times New Roman"/>
          <w:b/>
          <w:color w:val="002776" w:themeColor="accent1"/>
          <w:szCs w:val="20"/>
        </w:rPr>
        <w:t>.</w:t>
      </w:r>
      <w:r w:rsidR="008D3785">
        <w:rPr>
          <w:rFonts w:ascii="Times New Roman" w:hAnsi="Times New Roman" w:cs="Times New Roman"/>
          <w:b/>
          <w:color w:val="002776" w:themeColor="accent1"/>
          <w:szCs w:val="20"/>
        </w:rPr>
        <w:t>4</w:t>
      </w:r>
    </w:p>
    <w:p w14:paraId="37B1B2B9" w14:textId="54D79687" w:rsidR="006E3283" w:rsidRPr="002E24FE" w:rsidRDefault="006E3283" w:rsidP="002E24FE">
      <w:pPr>
        <w:spacing w:line="240" w:lineRule="auto"/>
        <w:ind w:left="0" w:firstLine="0"/>
        <w:rPr>
          <w:rFonts w:ascii="Times New Roman" w:hAnsi="Times New Roman" w:cs="Times New Roman"/>
          <w:b/>
        </w:rPr>
      </w:pPr>
      <w:r w:rsidRPr="002E24FE">
        <w:rPr>
          <w:rFonts w:ascii="Times New Roman" w:hAnsi="Times New Roman" w:cs="Times New Roman"/>
          <w:b/>
          <w:color w:val="002776" w:themeColor="accent1"/>
          <w:szCs w:val="20"/>
        </w:rPr>
        <w:t xml:space="preserve">Dátum </w:t>
      </w:r>
      <w:r w:rsidR="00846538" w:rsidRPr="002E24FE">
        <w:rPr>
          <w:rFonts w:ascii="Times New Roman" w:hAnsi="Times New Roman" w:cs="Times New Roman"/>
          <w:b/>
          <w:color w:val="002776" w:themeColor="accent1"/>
          <w:szCs w:val="20"/>
        </w:rPr>
        <w:t xml:space="preserve">platnosti a </w:t>
      </w:r>
      <w:r w:rsidR="002753BC" w:rsidRPr="002E24FE">
        <w:rPr>
          <w:rFonts w:ascii="Times New Roman" w:hAnsi="Times New Roman" w:cs="Times New Roman"/>
          <w:b/>
          <w:color w:val="002776" w:themeColor="accent1"/>
          <w:szCs w:val="20"/>
        </w:rPr>
        <w:t>účinnosti</w:t>
      </w:r>
      <w:r w:rsidRPr="00123A7F">
        <w:rPr>
          <w:rFonts w:ascii="Times New Roman" w:hAnsi="Times New Roman" w:cs="Times New Roman"/>
          <w:b/>
          <w:color w:val="002776" w:themeColor="accent1"/>
          <w:szCs w:val="20"/>
        </w:rPr>
        <w:t>:</w:t>
      </w:r>
      <w:r w:rsidR="002C396F" w:rsidRPr="00123A7F">
        <w:rPr>
          <w:rFonts w:ascii="Times New Roman" w:hAnsi="Times New Roman" w:cs="Times New Roman"/>
          <w:b/>
          <w:color w:val="002776" w:themeColor="accent1"/>
          <w:szCs w:val="20"/>
        </w:rPr>
        <w:t xml:space="preserve"> </w:t>
      </w:r>
      <w:r w:rsidR="00C10156" w:rsidRPr="008B1710">
        <w:rPr>
          <w:rFonts w:ascii="Times New Roman" w:hAnsi="Times New Roman" w:cs="Times New Roman"/>
          <w:b/>
          <w:color w:val="002776" w:themeColor="accent1"/>
          <w:szCs w:val="20"/>
        </w:rPr>
        <w:t>1</w:t>
      </w:r>
      <w:r w:rsidR="006C3A43" w:rsidRPr="008B1710">
        <w:rPr>
          <w:rFonts w:ascii="Times New Roman" w:hAnsi="Times New Roman" w:cs="Times New Roman"/>
          <w:b/>
          <w:color w:val="002776" w:themeColor="accent1"/>
          <w:szCs w:val="20"/>
        </w:rPr>
        <w:t xml:space="preserve">. </w:t>
      </w:r>
      <w:r w:rsidR="003F00BB" w:rsidRPr="008B1710">
        <w:rPr>
          <w:rFonts w:ascii="Times New Roman" w:hAnsi="Times New Roman" w:cs="Times New Roman"/>
          <w:b/>
          <w:color w:val="002776" w:themeColor="accent1"/>
          <w:szCs w:val="20"/>
        </w:rPr>
        <w:t xml:space="preserve">septembra </w:t>
      </w:r>
      <w:r w:rsidR="00EC7A00" w:rsidRPr="008B1710">
        <w:rPr>
          <w:rFonts w:ascii="Times New Roman" w:hAnsi="Times New Roman" w:cs="Times New Roman"/>
          <w:b/>
          <w:color w:val="002776" w:themeColor="accent1"/>
          <w:szCs w:val="20"/>
        </w:rPr>
        <w:t>202</w:t>
      </w:r>
      <w:r w:rsidR="007B34CA" w:rsidRPr="008B1710">
        <w:rPr>
          <w:rFonts w:ascii="Times New Roman" w:hAnsi="Times New Roman" w:cs="Times New Roman"/>
          <w:b/>
          <w:color w:val="002776" w:themeColor="accent1"/>
          <w:szCs w:val="20"/>
        </w:rPr>
        <w:t>2</w:t>
      </w:r>
      <w:bookmarkStart w:id="0" w:name="_GoBack"/>
      <w:bookmarkEnd w:id="0"/>
    </w:p>
    <w:p w14:paraId="37224058" w14:textId="77777777" w:rsidR="002C396F" w:rsidRDefault="002C396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644E1FD3" w14:textId="77777777" w:rsidR="00E228AF" w:rsidRPr="00184EB8" w:rsidRDefault="00E228A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</w:p>
    <w:p w14:paraId="380B4157" w14:textId="4C6D82F3" w:rsidR="002C396F" w:rsidRPr="00184EB8" w:rsidRDefault="006E3283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  <w:r w:rsidRPr="00184EB8">
        <w:rPr>
          <w:rFonts w:ascii="Times New Roman" w:hAnsi="Times New Roman" w:cs="Times New Roman"/>
          <w:color w:val="002776" w:themeColor="accent1"/>
          <w:szCs w:val="20"/>
        </w:rPr>
        <w:t>Schválil:</w:t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 xml:space="preserve"> </w:t>
      </w:r>
      <w:r w:rsidR="00EC7A00">
        <w:rPr>
          <w:rFonts w:ascii="Times New Roman" w:hAnsi="Times New Roman" w:cs="Times New Roman"/>
          <w:color w:val="002776" w:themeColor="accent1"/>
          <w:szCs w:val="20"/>
        </w:rPr>
        <w:t>Ing</w:t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 xml:space="preserve">. </w:t>
      </w:r>
      <w:r w:rsidR="00EC7A00">
        <w:rPr>
          <w:rFonts w:ascii="Times New Roman" w:hAnsi="Times New Roman" w:cs="Times New Roman"/>
          <w:color w:val="002776" w:themeColor="accent1"/>
          <w:szCs w:val="20"/>
        </w:rPr>
        <w:t>Erna Dohnáliková</w:t>
      </w:r>
    </w:p>
    <w:p w14:paraId="22D68A7D" w14:textId="20458F34" w:rsidR="002C396F" w:rsidRPr="00184EB8" w:rsidRDefault="00130EF5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>generáln</w:t>
      </w:r>
      <w:r w:rsidR="00EC7A00">
        <w:rPr>
          <w:rFonts w:ascii="Times New Roman" w:hAnsi="Times New Roman" w:cs="Times New Roman"/>
          <w:color w:val="002776" w:themeColor="accent1"/>
          <w:szCs w:val="20"/>
        </w:rPr>
        <w:t>a</w:t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 xml:space="preserve"> riaditeľ</w:t>
      </w:r>
      <w:r w:rsidR="00EC7A00">
        <w:rPr>
          <w:rFonts w:ascii="Times New Roman" w:hAnsi="Times New Roman" w:cs="Times New Roman"/>
          <w:color w:val="002776" w:themeColor="accent1"/>
          <w:szCs w:val="20"/>
        </w:rPr>
        <w:t>ka</w:t>
      </w:r>
    </w:p>
    <w:p w14:paraId="1B8B95C2" w14:textId="7B41EE50" w:rsidR="002C396F" w:rsidRPr="00184EB8" w:rsidRDefault="00130EF5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>sekcie riadenia projektov</w:t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="002C396F" w:rsidRPr="00184EB8">
        <w:rPr>
          <w:rFonts w:ascii="Times New Roman" w:hAnsi="Times New Roman" w:cs="Times New Roman"/>
          <w:color w:val="002776" w:themeColor="accent1"/>
          <w:szCs w:val="20"/>
        </w:rPr>
        <w:tab/>
      </w:r>
    </w:p>
    <w:p w14:paraId="54FCFDBB" w14:textId="77777777" w:rsidR="002C396F" w:rsidRPr="00184EB8" w:rsidRDefault="002C396F" w:rsidP="002E24FE">
      <w:pPr>
        <w:spacing w:line="240" w:lineRule="auto"/>
        <w:ind w:left="5664" w:firstLine="708"/>
        <w:rPr>
          <w:rFonts w:ascii="Times New Roman" w:hAnsi="Times New Roman" w:cs="Times New Roman"/>
          <w:color w:val="002776" w:themeColor="accent1"/>
          <w:szCs w:val="20"/>
        </w:rPr>
      </w:pPr>
      <w:r w:rsidRPr="00184EB8">
        <w:rPr>
          <w:rFonts w:ascii="Times New Roman" w:hAnsi="Times New Roman" w:cs="Times New Roman"/>
          <w:color w:val="002776" w:themeColor="accent1"/>
          <w:szCs w:val="20"/>
        </w:rPr>
        <w:t>.........................................</w:t>
      </w:r>
    </w:p>
    <w:p w14:paraId="089EC900" w14:textId="77777777" w:rsidR="006E3283" w:rsidRPr="00184EB8" w:rsidRDefault="002C396F" w:rsidP="002E24FE">
      <w:pPr>
        <w:spacing w:line="240" w:lineRule="auto"/>
        <w:ind w:left="0" w:firstLine="0"/>
        <w:rPr>
          <w:rFonts w:ascii="Times New Roman" w:hAnsi="Times New Roman" w:cs="Times New Roman"/>
          <w:color w:val="002776" w:themeColor="accent1"/>
          <w:szCs w:val="20"/>
        </w:rPr>
      </w:pPr>
      <w:r w:rsidRPr="00184EB8">
        <w:rPr>
          <w:rFonts w:ascii="Times New Roman" w:hAnsi="Times New Roman" w:cs="Times New Roman"/>
          <w:color w:val="002776" w:themeColor="accent1"/>
          <w:szCs w:val="20"/>
        </w:rPr>
        <w:tab/>
        <w:t xml:space="preserve"> </w:t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</w:r>
      <w:r w:rsidRPr="00184EB8">
        <w:rPr>
          <w:rFonts w:ascii="Times New Roman" w:hAnsi="Times New Roman" w:cs="Times New Roman"/>
          <w:color w:val="002776" w:themeColor="accent1"/>
          <w:szCs w:val="20"/>
        </w:rPr>
        <w:tab/>
        <w:t xml:space="preserve">  podpis</w:t>
      </w:r>
    </w:p>
    <w:p w14:paraId="4E91C537" w14:textId="77777777" w:rsidR="006E3283" w:rsidRPr="00184EB8" w:rsidRDefault="006E3283" w:rsidP="002E24FE">
      <w:pPr>
        <w:spacing w:line="240" w:lineRule="auto"/>
        <w:ind w:left="0"/>
        <w:rPr>
          <w:rFonts w:ascii="Times New Roman" w:hAnsi="Times New Roman" w:cs="Times New Roman"/>
          <w:szCs w:val="20"/>
        </w:rPr>
      </w:pPr>
      <w:r w:rsidRPr="00184EB8">
        <w:rPr>
          <w:rFonts w:ascii="Times New Roman" w:hAnsi="Times New Roman" w:cs="Times New Roman"/>
          <w:szCs w:val="20"/>
        </w:rPr>
        <w:t xml:space="preserve"> </w:t>
      </w:r>
    </w:p>
    <w:bookmarkStart w:id="1" w:name="_Toc503797669" w:displacedByCustomXml="next"/>
    <w:sdt>
      <w:sdtPr>
        <w:rPr>
          <w:rFonts w:ascii="Calibri" w:hAnsi="Calibri"/>
          <w:color w:val="auto"/>
          <w:sz w:val="20"/>
        </w:rPr>
        <w:id w:val="18156453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9479C02" w14:textId="77777777" w:rsidR="00651D82" w:rsidRPr="00184EB8" w:rsidRDefault="00651D82" w:rsidP="002E24FE">
          <w:pPr>
            <w:pStyle w:val="Nadpis1"/>
            <w:numPr>
              <w:ilvl w:val="0"/>
              <w:numId w:val="0"/>
            </w:numPr>
            <w:ind w:left="360"/>
            <w:rPr>
              <w:rStyle w:val="Nadpis1Char"/>
            </w:rPr>
          </w:pPr>
          <w:r w:rsidRPr="00184EB8">
            <w:rPr>
              <w:rStyle w:val="Nadpis1Char"/>
            </w:rPr>
            <w:t>Obsah</w:t>
          </w:r>
          <w:bookmarkEnd w:id="1"/>
        </w:p>
        <w:p w14:paraId="24AF85A1" w14:textId="77777777" w:rsidR="006F5179" w:rsidRDefault="00651D82">
          <w:pPr>
            <w:pStyle w:val="Obsah1"/>
            <w:tabs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r w:rsidRPr="005C46F8">
            <w:fldChar w:fldCharType="begin"/>
          </w:r>
          <w:r w:rsidRPr="00184EB8">
            <w:instrText xml:space="preserve"> TOC \o "1-3" \h \z \u </w:instrText>
          </w:r>
          <w:r w:rsidRPr="005C46F8">
            <w:fldChar w:fldCharType="separate"/>
          </w:r>
          <w:hyperlink w:anchor="_Toc503797669" w:history="1">
            <w:r w:rsidR="006F5179" w:rsidRPr="00CA64F8">
              <w:rPr>
                <w:rStyle w:val="Hypertextovprepojenie"/>
                <w:noProof/>
              </w:rPr>
              <w:t>Obsah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_Toc503797669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7CA64927" w14:textId="27937916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70" w:history="1">
            <w:r w:rsidR="006F5179" w:rsidRPr="00CA64F8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Práca s príručkou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_Toc503797670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12514AF1" w14:textId="5F990780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71" w:history="1">
            <w:r w:rsidR="006F5179" w:rsidRPr="00CA64F8">
              <w:rPr>
                <w:rStyle w:val="Hypertextovprepojenie"/>
                <w:noProof/>
              </w:rPr>
              <w:t>1.1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Platnosť a účinnosť príručky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_Toc503797671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53B4B712" w14:textId="0CC1906C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72" w:history="1">
            <w:r w:rsidR="006F5179" w:rsidRPr="00CA64F8">
              <w:rPr>
                <w:rStyle w:val="Hypertextovprepojenie"/>
                <w:noProof/>
              </w:rPr>
              <w:t>1.2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Cieľ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_Toc503797672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56E01E3B" w14:textId="78CE2751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73" w:history="1">
            <w:r w:rsidR="006F5179" w:rsidRPr="00CA64F8">
              <w:rPr>
                <w:rStyle w:val="Hypertextovprepojeni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Všeobecné informácie k odbornému hodnoteniu žiadostí o 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_Toc503797673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6EF49E77" w14:textId="17C75573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3" w:history="1">
            <w:r w:rsidR="006F5179" w:rsidRPr="00CA64F8">
              <w:rPr>
                <w:rStyle w:val="Hypertextovprepojenie"/>
                <w:noProof/>
              </w:rPr>
              <w:t>2.1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Základný popis práv a povinností odborných hodnotiteľov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_Toc503797683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39701DB0" w14:textId="5525DC8A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4" w:history="1">
            <w:r w:rsidR="006F5179" w:rsidRPr="00CA64F8">
              <w:rPr>
                <w:rStyle w:val="Hypertextovprepojenie"/>
                <w:noProof/>
              </w:rPr>
              <w:t>2.2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Predchádzanie konfliktu záujmov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_Toc503797684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1D2FB67E" w14:textId="288A8A14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5" w:history="1">
            <w:r w:rsidR="006F5179" w:rsidRPr="00CA64F8">
              <w:rPr>
                <w:rStyle w:val="Hypertextovprepojenie"/>
                <w:noProof/>
              </w:rPr>
              <w:t>2.3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Informácia o type a vecnom zameraní hodnotených projektov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_Toc503797685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4A78B32D" w14:textId="65DFE2FA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6" w:history="1">
            <w:r w:rsidR="006F5179" w:rsidRPr="00CA64F8">
              <w:rPr>
                <w:rStyle w:val="Hypertextovprepojenie"/>
                <w:noProof/>
              </w:rPr>
              <w:t>2.4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Informácia o type a štruktúre hodnotiacich kritérií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_Toc503797686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137E900E" w14:textId="5913761F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7" w:history="1">
            <w:r w:rsidR="006F5179" w:rsidRPr="00CA64F8">
              <w:rPr>
                <w:rStyle w:val="Hypertextovprepojenie"/>
                <w:noProof/>
              </w:rPr>
              <w:t>2.5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Informácia o zdrojoch pre odborné hodnotenia ŽoNFP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_Toc503797687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7969203B" w14:textId="5AA77347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88" w:history="1">
            <w:r w:rsidR="006F5179" w:rsidRPr="00CA64F8">
              <w:rPr>
                <w:rStyle w:val="Hypertextovprepojenie"/>
                <w:noProof/>
              </w:rPr>
              <w:t>2.6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Informácia o zverejňovaní zoznamov odborných hodnotiteľov a výstupov z odborného hodnotenia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_Toc503797688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51066BA6" w14:textId="64FE59D6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699" w:history="1">
            <w:r w:rsidR="006F5179" w:rsidRPr="00CA64F8">
              <w:rPr>
                <w:rStyle w:val="Hypertextovprepojeni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Organizačno - technické zabezpečenie odborného hodnotenia žiadostí o 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_Toc503797699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7E5C8EA6" w14:textId="0CC947ED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0" w:history="1">
            <w:r w:rsidR="006F5179" w:rsidRPr="00CA64F8">
              <w:rPr>
                <w:rStyle w:val="Hypertextovprepojenie"/>
                <w:noProof/>
              </w:rPr>
              <w:t>3.1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Subjekty a zamestnanci, zapojení do výkonu odborného hodnotenia a spôsob komunikácie RO s hodnotiteľom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_Toc503797700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3FD98438" w14:textId="20D91921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1" w:history="1">
            <w:r w:rsidR="006F5179" w:rsidRPr="00CA64F8">
              <w:rPr>
                <w:rStyle w:val="Hypertextovprepojenie"/>
                <w:noProof/>
              </w:rPr>
              <w:t>3.2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Administratívne povinnosti pred začiatkom odborného hodnotenia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_Toc503797701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16B23362" w14:textId="43A5CC26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2" w:history="1">
            <w:r w:rsidR="006F5179" w:rsidRPr="00CA64F8">
              <w:rPr>
                <w:rStyle w:val="Hypertextovprepojenie"/>
                <w:noProof/>
              </w:rPr>
              <w:t>3.3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Organizačno – technické náležitosti výkonu odborného hodnotenia žiadostí o 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_Toc503797702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4D6A04AD" w14:textId="4A959A62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3" w:history="1">
            <w:r w:rsidR="006F5179" w:rsidRPr="00CA64F8">
              <w:rPr>
                <w:rStyle w:val="Hypertextovprepojenie"/>
                <w:noProof/>
              </w:rPr>
              <w:t>3.4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Zabezpečenie účasti partnerov v procese odborného hodnotenia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_Toc503797703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77424506" w14:textId="68506D80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4" w:history="1">
            <w:r w:rsidR="006F5179" w:rsidRPr="00CA64F8">
              <w:rPr>
                <w:rStyle w:val="Hypertextovprepojenie"/>
                <w:noProof/>
              </w:rPr>
              <w:t>3.5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Školenie odborných hodnotiteľov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_Toc503797704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445EF1C3" w14:textId="7085C7C6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5" w:history="1">
            <w:r w:rsidR="006F5179" w:rsidRPr="00CA64F8">
              <w:rPr>
                <w:rStyle w:val="Hypertextovprepojeni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Proces odborného hodnotenia žiadostí o 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_Toc503797705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096DA5FA" w14:textId="574DF5EF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6" w:history="1">
            <w:r w:rsidR="006F5179" w:rsidRPr="00CA64F8">
              <w:rPr>
                <w:rStyle w:val="Hypertextovprepojenie"/>
                <w:noProof/>
              </w:rPr>
              <w:t>4.1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Rámcový popis najčastejších nedostatkov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_Toc503797706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4E851D05" w14:textId="64E0A72A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7" w:history="1">
            <w:r w:rsidR="006F5179" w:rsidRPr="00CA64F8">
              <w:rPr>
                <w:rStyle w:val="Hypertextovprepojenie"/>
                <w:noProof/>
              </w:rPr>
              <w:t>4.2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Postup pri dožiadaní doplňujúcich informácií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_Toc503797707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63B7214E" w14:textId="1979F231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8" w:history="1">
            <w:r w:rsidR="006F5179" w:rsidRPr="00CA64F8">
              <w:rPr>
                <w:rStyle w:val="Hypertextovprepojenie"/>
                <w:noProof/>
              </w:rPr>
              <w:t>4.3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Spôsob vypracovania individuálneho hodnotiaceho hárku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_Toc503797708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03859B09" w14:textId="764D05E8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09" w:history="1">
            <w:r w:rsidR="006F5179" w:rsidRPr="00CA64F8">
              <w:rPr>
                <w:rStyle w:val="Hypertextovprepojenie"/>
                <w:noProof/>
              </w:rPr>
              <w:t>4.4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Spôsob vypracovania spoločného hodnotiaceho hárku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_Toc503797709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379958C0" w14:textId="03E899C2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0" w:history="1">
            <w:r w:rsidR="006F5179" w:rsidRPr="00CA64F8">
              <w:rPr>
                <w:rStyle w:val="Hypertextovprepojenie"/>
                <w:noProof/>
              </w:rPr>
              <w:t>4.5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Postup pre prípad nezhody odborných hodnotiteľov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_Toc503797710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10EE853C" w14:textId="0D5F605A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1" w:history="1">
            <w:r w:rsidR="006F5179" w:rsidRPr="00CA64F8">
              <w:rPr>
                <w:rStyle w:val="Hypertextovprepojenie"/>
                <w:noProof/>
              </w:rPr>
              <w:t>4.6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Formálna kontrola hodnotiaceho hárku odborného hodnotenia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_Toc503797711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297A0D37" w14:textId="1F000B01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2" w:history="1">
            <w:r w:rsidR="006F5179" w:rsidRPr="00CA64F8">
              <w:rPr>
                <w:rStyle w:val="Hypertextovprepojeni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Spôsob vyhodnotenia hodnotiacich kritérií odborného hodnotenia žiadostí o 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_Toc503797712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4A59B638" w14:textId="5FB2E294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3" w:history="1">
            <w:r w:rsidR="006F5179" w:rsidRPr="00CA64F8">
              <w:rPr>
                <w:rStyle w:val="Hypertextovprepojenie"/>
                <w:noProof/>
              </w:rPr>
              <w:t>5.1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Sumárna informácia o hodnotiacich kritériách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_Toc503797713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6EB067DE" w14:textId="6CAB30F6" w:rsidR="006F5179" w:rsidRDefault="008B1710">
          <w:pPr>
            <w:pStyle w:val="Obsah2"/>
            <w:tabs>
              <w:tab w:val="left" w:pos="110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4" w:history="1">
            <w:r w:rsidR="006F5179" w:rsidRPr="00CA64F8">
              <w:rPr>
                <w:rStyle w:val="Hypertextovprepojenie"/>
                <w:noProof/>
              </w:rPr>
              <w:t>5.2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Spôsob vyhodnotenia jednotlivých hodnotiacich kritérií odborného hodnotenia žiadostí o NFP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_Toc503797714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008DB493" w14:textId="7E824E77" w:rsidR="006F5179" w:rsidRDefault="008B1710">
          <w:pPr>
            <w:pStyle w:val="Obsah1"/>
            <w:tabs>
              <w:tab w:val="left" w:pos="960"/>
              <w:tab w:val="right" w:leader="dot" w:pos="9398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503797715" w:history="1">
            <w:r w:rsidR="006F5179" w:rsidRPr="00CA64F8">
              <w:rPr>
                <w:rStyle w:val="Hypertextovprepojeni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6F5179">
              <w:rPr>
                <w:rFonts w:asciiTheme="minorHAnsi" w:eastAsiaTheme="minorEastAsia" w:hAnsiTheme="minorHAnsi"/>
                <w:noProof/>
                <w:sz w:val="22"/>
                <w:lang w:eastAsia="sk-SK"/>
              </w:rPr>
              <w:tab/>
            </w:r>
            <w:r w:rsidR="006F5179" w:rsidRPr="00CA64F8">
              <w:rPr>
                <w:rStyle w:val="Hypertextovprepojenie"/>
                <w:noProof/>
              </w:rPr>
              <w:t>Prílohy príručky pre odborných hodnotiteľov</w:t>
            </w:r>
            <w:r w:rsidR="006F5179">
              <w:rPr>
                <w:noProof/>
                <w:webHidden/>
              </w:rPr>
              <w:tab/>
            </w:r>
            <w:r w:rsidR="006F5179">
              <w:rPr>
                <w:noProof/>
                <w:webHidden/>
              </w:rPr>
              <w:fldChar w:fldCharType="begin"/>
            </w:r>
            <w:r w:rsidR="006F5179">
              <w:rPr>
                <w:noProof/>
                <w:webHidden/>
              </w:rPr>
              <w:instrText xml:space="preserve"> PAGEREF _Toc503797715 \h </w:instrText>
            </w:r>
            <w:r w:rsidR="006F5179">
              <w:rPr>
                <w:noProof/>
                <w:webHidden/>
              </w:rPr>
            </w:r>
            <w:r w:rsidR="006F5179">
              <w:rPr>
                <w:noProof/>
                <w:webHidden/>
              </w:rPr>
              <w:fldChar w:fldCharType="separate"/>
            </w:r>
            <w:r w:rsidR="00DE117D">
              <w:rPr>
                <w:noProof/>
                <w:webHidden/>
              </w:rPr>
              <w:t>2</w:t>
            </w:r>
            <w:r w:rsidR="006F5179">
              <w:rPr>
                <w:noProof/>
                <w:webHidden/>
              </w:rPr>
              <w:fldChar w:fldCharType="end"/>
            </w:r>
          </w:hyperlink>
        </w:p>
        <w:p w14:paraId="69471219" w14:textId="5897F365" w:rsidR="00651D82" w:rsidRPr="00184EB8" w:rsidRDefault="00651D82" w:rsidP="00724262">
          <w:pPr>
            <w:pStyle w:val="Obsah1"/>
            <w:tabs>
              <w:tab w:val="left" w:pos="960"/>
              <w:tab w:val="right" w:leader="dot" w:pos="9060"/>
            </w:tabs>
            <w:spacing w:line="240" w:lineRule="auto"/>
          </w:pPr>
          <w:r w:rsidRPr="005C46F8">
            <w:rPr>
              <w:b/>
              <w:bCs/>
              <w:noProof/>
            </w:rPr>
            <w:fldChar w:fldCharType="end"/>
          </w:r>
        </w:p>
      </w:sdtContent>
    </w:sdt>
    <w:p w14:paraId="6B3608DD" w14:textId="2EAC6D44" w:rsidR="00C61716" w:rsidRDefault="00C61716" w:rsidP="002E24FE">
      <w:pPr>
        <w:pStyle w:val="BodyText1"/>
        <w:spacing w:line="240" w:lineRule="auto"/>
        <w:rPr>
          <w:lang w:val="sk-SK"/>
        </w:rPr>
      </w:pPr>
    </w:p>
    <w:p w14:paraId="12FF0178" w14:textId="5BE823BF" w:rsidR="00C61716" w:rsidRDefault="00C61716" w:rsidP="002E24FE">
      <w:pPr>
        <w:spacing w:before="0" w:after="200" w:line="240" w:lineRule="auto"/>
        <w:ind w:left="0" w:firstLine="0"/>
        <w:rPr>
          <w:rFonts w:eastAsia="Times New Roman" w:cs="Times New Roman"/>
          <w:color w:val="000000"/>
          <w:szCs w:val="48"/>
        </w:rPr>
      </w:pPr>
      <w:r>
        <w:br w:type="page"/>
      </w:r>
    </w:p>
    <w:p w14:paraId="7D2D05C8" w14:textId="77777777" w:rsidR="00C61716" w:rsidRPr="002E24FE" w:rsidRDefault="00C61716" w:rsidP="002E24FE">
      <w:pPr>
        <w:pStyle w:val="Odsekzoznamu"/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E24FE">
        <w:rPr>
          <w:rFonts w:ascii="Times New Roman" w:hAnsi="Times New Roman" w:cs="Times New Roman"/>
          <w:b/>
          <w:sz w:val="24"/>
          <w:szCs w:val="24"/>
        </w:rPr>
        <w:lastRenderedPageBreak/>
        <w:t>Zoznam použitých skratiek</w:t>
      </w:r>
    </w:p>
    <w:p w14:paraId="4343C729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CBA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analýza nákladov a prínosov projektu (</w:t>
      </w:r>
      <w:proofErr w:type="spellStart"/>
      <w:r w:rsidRPr="00184EB8">
        <w:rPr>
          <w:lang w:val="sk-SK"/>
        </w:rPr>
        <w:t>Cost</w:t>
      </w:r>
      <w:proofErr w:type="spellEnd"/>
      <w:r w:rsidRPr="00184EB8">
        <w:rPr>
          <w:lang w:val="sk-SK"/>
        </w:rPr>
        <w:t xml:space="preserve">-Benefit </w:t>
      </w:r>
      <w:proofErr w:type="spellStart"/>
      <w:r w:rsidRPr="00184EB8">
        <w:rPr>
          <w:lang w:val="sk-SK"/>
        </w:rPr>
        <w:t>Analysis</w:t>
      </w:r>
      <w:proofErr w:type="spellEnd"/>
      <w:r w:rsidRPr="00184EB8">
        <w:rPr>
          <w:lang w:val="sk-SK"/>
        </w:rPr>
        <w:t>)</w:t>
      </w:r>
    </w:p>
    <w:p w14:paraId="1A3C5354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CF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 xml:space="preserve">finančný tok (Cash </w:t>
      </w:r>
      <w:proofErr w:type="spellStart"/>
      <w:r w:rsidRPr="00184EB8">
        <w:rPr>
          <w:lang w:val="sk-SK"/>
        </w:rPr>
        <w:t>flow</w:t>
      </w:r>
      <w:proofErr w:type="spellEnd"/>
      <w:r w:rsidRPr="00184EB8">
        <w:rPr>
          <w:lang w:val="sk-SK"/>
        </w:rPr>
        <w:t>)</w:t>
      </w:r>
    </w:p>
    <w:p w14:paraId="1755726B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CKO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Centrálny koordinačný orgán</w:t>
      </w:r>
    </w:p>
    <w:p w14:paraId="44132F7D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Emisie CO2</w:t>
      </w:r>
      <w:r w:rsidRPr="00184EB8">
        <w:rPr>
          <w:lang w:val="sk-SK"/>
        </w:rPr>
        <w:tab/>
      </w:r>
      <w:r w:rsidRPr="00184EB8">
        <w:rPr>
          <w:lang w:val="sk-SK"/>
        </w:rPr>
        <w:tab/>
        <w:t>emisie oxidu uhličitého</w:t>
      </w:r>
    </w:p>
    <w:p w14:paraId="2F11A63A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Emisie NO2</w:t>
      </w:r>
      <w:r w:rsidRPr="00184EB8">
        <w:rPr>
          <w:lang w:val="sk-SK"/>
        </w:rPr>
        <w:tab/>
      </w:r>
      <w:r w:rsidRPr="00184EB8">
        <w:rPr>
          <w:lang w:val="sk-SK"/>
        </w:rPr>
        <w:tab/>
        <w:t>emisie oxidu dusičitého</w:t>
      </w:r>
    </w:p>
    <w:p w14:paraId="5322D46A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Emisie PM10</w:t>
      </w:r>
      <w:r w:rsidRPr="00184EB8">
        <w:rPr>
          <w:lang w:val="sk-SK"/>
        </w:rPr>
        <w:tab/>
      </w:r>
      <w:r w:rsidRPr="00184EB8">
        <w:rPr>
          <w:lang w:val="sk-SK"/>
        </w:rPr>
        <w:tab/>
        <w:t>emisie pevných častíc</w:t>
      </w:r>
    </w:p>
    <w:p w14:paraId="7A3BBC13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 xml:space="preserve">ETCS 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európsky vlakový zabezpečovací systém (</w:t>
      </w:r>
      <w:proofErr w:type="spellStart"/>
      <w:r w:rsidRPr="00184EB8">
        <w:rPr>
          <w:lang w:val="sk-SK"/>
        </w:rPr>
        <w:t>European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Train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Control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System</w:t>
      </w:r>
      <w:proofErr w:type="spellEnd"/>
      <w:r w:rsidRPr="00184EB8">
        <w:rPr>
          <w:lang w:val="sk-SK"/>
        </w:rPr>
        <w:t>)</w:t>
      </w:r>
    </w:p>
    <w:p w14:paraId="60AB0F60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EŠIF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európske štrukturálne a investičné fondy</w:t>
      </w:r>
    </w:p>
    <w:p w14:paraId="1D79B410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EÚ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Európska únia</w:t>
      </w:r>
    </w:p>
    <w:p w14:paraId="60FD89A6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GR SRP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generálny/a riaditeľ/ka Sekcie riadenia projektov</w:t>
      </w:r>
    </w:p>
    <w:p w14:paraId="79969C36" w14:textId="77777777" w:rsidR="00C61716" w:rsidRDefault="00C6171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 w:rsidRPr="00184EB8">
        <w:rPr>
          <w:lang w:val="sk-SK"/>
        </w:rPr>
        <w:t xml:space="preserve">GSM-R </w:t>
      </w:r>
      <w:r w:rsidRPr="00184EB8">
        <w:rPr>
          <w:lang w:val="sk-SK"/>
        </w:rPr>
        <w:tab/>
        <w:t>globálny systém mobilných komunikácií pre železnice (</w:t>
      </w:r>
      <w:proofErr w:type="spellStart"/>
      <w:r w:rsidRPr="00184EB8">
        <w:rPr>
          <w:lang w:val="sk-SK"/>
        </w:rPr>
        <w:t>Global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System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for</w:t>
      </w:r>
      <w:proofErr w:type="spellEnd"/>
      <w:r w:rsidRPr="00184EB8">
        <w:rPr>
          <w:lang w:val="sk-SK"/>
        </w:rPr>
        <w:t xml:space="preserve"> Mobile </w:t>
      </w:r>
      <w:proofErr w:type="spellStart"/>
      <w:r w:rsidRPr="00184EB8">
        <w:rPr>
          <w:lang w:val="sk-SK"/>
        </w:rPr>
        <w:t>Communications</w:t>
      </w:r>
      <w:proofErr w:type="spellEnd"/>
      <w:r w:rsidRPr="00184EB8">
        <w:rPr>
          <w:lang w:val="sk-SK"/>
        </w:rPr>
        <w:t xml:space="preserve"> – Railway)</w:t>
      </w:r>
    </w:p>
    <w:p w14:paraId="52EACA42" w14:textId="145E1B53" w:rsidR="00AA1326" w:rsidRPr="00184EB8" w:rsidRDefault="00AA132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>
        <w:rPr>
          <w:lang w:val="sk-SK"/>
        </w:rPr>
        <w:t>HH</w:t>
      </w:r>
      <w:r>
        <w:rPr>
          <w:lang w:val="sk-SK"/>
        </w:rPr>
        <w:tab/>
        <w:t>Hodnotiaci hárok</w:t>
      </w:r>
    </w:p>
    <w:p w14:paraId="21F3CDF0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MHD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mestská hromadná doprava</w:t>
      </w:r>
    </w:p>
    <w:p w14:paraId="21302FA7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MDV SR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Ministerstvo dopravy a výstavby SR</w:t>
      </w:r>
    </w:p>
    <w:p w14:paraId="50A0EDBD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MV OPII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Monitorovací výbor pre Operačný program Integrovaná infraštruktúra</w:t>
      </w:r>
    </w:p>
    <w:p w14:paraId="48CD3DDB" w14:textId="77777777" w:rsidR="00C61716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NFP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nenávratný finančný príspevok</w:t>
      </w:r>
    </w:p>
    <w:p w14:paraId="044CD86C" w14:textId="44D51F17" w:rsidR="00252E75" w:rsidRPr="00184EB8" w:rsidRDefault="00252E75" w:rsidP="002E24FE">
      <w:pPr>
        <w:pStyle w:val="BodyText1"/>
        <w:spacing w:before="0" w:after="0" w:line="240" w:lineRule="auto"/>
        <w:rPr>
          <w:lang w:val="sk-SK"/>
        </w:rPr>
      </w:pPr>
      <w:r>
        <w:rPr>
          <w:lang w:val="sk-SK"/>
        </w:rPr>
        <w:t>OH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odborný hodnotiteľ</w:t>
      </w:r>
    </w:p>
    <w:p w14:paraId="04CADE5E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OP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operačný program</w:t>
      </w:r>
    </w:p>
    <w:p w14:paraId="75C16D86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OPII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Operačný program Integrovaná infraštruktúra</w:t>
      </w:r>
    </w:p>
    <w:p w14:paraId="1893A26C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PO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prioritná os</w:t>
      </w:r>
    </w:p>
    <w:p w14:paraId="72CABCB5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proofErr w:type="spellStart"/>
      <w:r w:rsidRPr="00184EB8">
        <w:rPr>
          <w:lang w:val="sk-SK"/>
        </w:rPr>
        <w:t>PpOH</w:t>
      </w:r>
      <w:proofErr w:type="spellEnd"/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príručka pre odborného hodnotiteľa</w:t>
      </w:r>
    </w:p>
    <w:p w14:paraId="66B663C9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proofErr w:type="spellStart"/>
      <w:r w:rsidRPr="00184EB8">
        <w:rPr>
          <w:lang w:val="sk-SK"/>
        </w:rPr>
        <w:t>PpŽ</w:t>
      </w:r>
      <w:proofErr w:type="spellEnd"/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príručka pre žiadateľa</w:t>
      </w:r>
    </w:p>
    <w:p w14:paraId="7E1F15EB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RIÚS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regionálna integrovaná územná stratégia</w:t>
      </w:r>
    </w:p>
    <w:p w14:paraId="0998DAE6" w14:textId="77777777" w:rsidR="00C61716" w:rsidRPr="00184EB8" w:rsidRDefault="00C61716" w:rsidP="002E24FE">
      <w:pPr>
        <w:pStyle w:val="BodyText1"/>
        <w:spacing w:before="0" w:after="0" w:line="240" w:lineRule="auto"/>
        <w:rPr>
          <w:color w:val="auto"/>
          <w:lang w:val="sk-SK"/>
        </w:rPr>
      </w:pPr>
      <w:r w:rsidRPr="00184EB8">
        <w:rPr>
          <w:color w:val="auto"/>
          <w:lang w:val="sk-SK"/>
        </w:rPr>
        <w:t>SO</w:t>
      </w:r>
      <w:r w:rsidRPr="00184EB8">
        <w:rPr>
          <w:color w:val="auto"/>
          <w:lang w:val="sk-SK"/>
        </w:rPr>
        <w:tab/>
      </w:r>
      <w:r w:rsidRPr="00184EB8">
        <w:rPr>
          <w:color w:val="auto"/>
          <w:lang w:val="sk-SK"/>
        </w:rPr>
        <w:tab/>
      </w:r>
      <w:r w:rsidRPr="00184EB8">
        <w:rPr>
          <w:color w:val="auto"/>
          <w:lang w:val="sk-SK"/>
        </w:rPr>
        <w:tab/>
        <w:t>sprostredkovateľský orgán</w:t>
      </w:r>
    </w:p>
    <w:p w14:paraId="48126D37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RO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riadiaci orgán</w:t>
      </w:r>
    </w:p>
    <w:p w14:paraId="05F4B1A6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RO OPII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Riadiaci orgán pre Operačný program Integrovaná infraštruktúra</w:t>
      </w:r>
    </w:p>
    <w:p w14:paraId="174FD88B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SR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Slovenská republika</w:t>
      </w:r>
    </w:p>
    <w:p w14:paraId="6D32F88D" w14:textId="77777777" w:rsidR="00C61716" w:rsidRPr="00184EB8" w:rsidRDefault="00C61716" w:rsidP="002E24FE">
      <w:pPr>
        <w:pStyle w:val="BodyText1"/>
        <w:spacing w:before="0" w:after="0" w:line="240" w:lineRule="auto"/>
        <w:ind w:left="2124" w:hanging="2118"/>
        <w:rPr>
          <w:lang w:val="sk-SK"/>
        </w:rPr>
      </w:pPr>
      <w:r w:rsidRPr="00184EB8">
        <w:rPr>
          <w:lang w:val="sk-SK"/>
        </w:rPr>
        <w:t>Systém riadenia EŠIF</w:t>
      </w:r>
      <w:r w:rsidRPr="00184EB8">
        <w:rPr>
          <w:lang w:val="sk-SK"/>
        </w:rPr>
        <w:tab/>
        <w:t>Systém riadenia európskych štrukturálnych a investičných fondov na programové obdobie 2014 – 2020</w:t>
      </w:r>
    </w:p>
    <w:p w14:paraId="577631EE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ŠC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špecifický cieľ</w:t>
      </w:r>
    </w:p>
    <w:p w14:paraId="6C666946" w14:textId="77777777" w:rsidR="00C61716" w:rsidRPr="00184EB8" w:rsidRDefault="00C6171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 w:rsidRPr="00184EB8">
        <w:rPr>
          <w:lang w:val="sk-SK"/>
        </w:rPr>
        <w:t xml:space="preserve">TAF/TAP </w:t>
      </w:r>
      <w:r w:rsidRPr="00184EB8">
        <w:rPr>
          <w:lang w:val="sk-SK"/>
        </w:rPr>
        <w:tab/>
      </w:r>
      <w:proofErr w:type="spellStart"/>
      <w:r w:rsidRPr="00184EB8">
        <w:rPr>
          <w:lang w:val="sk-SK"/>
        </w:rPr>
        <w:t>Telematické</w:t>
      </w:r>
      <w:proofErr w:type="spellEnd"/>
      <w:r w:rsidRPr="00184EB8">
        <w:rPr>
          <w:lang w:val="sk-SK"/>
        </w:rPr>
        <w:t xml:space="preserve"> (</w:t>
      </w:r>
      <w:proofErr w:type="spellStart"/>
      <w:r w:rsidRPr="00184EB8">
        <w:rPr>
          <w:lang w:val="sk-SK"/>
        </w:rPr>
        <w:t>telekomunikačno</w:t>
      </w:r>
      <w:proofErr w:type="spellEnd"/>
      <w:r w:rsidRPr="00184EB8">
        <w:rPr>
          <w:lang w:val="sk-SK"/>
        </w:rPr>
        <w:t xml:space="preserve"> informatické) aplikácie v nákladnej / osobnej doprave (</w:t>
      </w:r>
      <w:proofErr w:type="spellStart"/>
      <w:r w:rsidRPr="00184EB8">
        <w:rPr>
          <w:lang w:val="sk-SK"/>
        </w:rPr>
        <w:t>Telematics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Applications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Freight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services</w:t>
      </w:r>
      <w:proofErr w:type="spellEnd"/>
      <w:r w:rsidRPr="00184EB8">
        <w:rPr>
          <w:lang w:val="sk-SK"/>
        </w:rPr>
        <w:t xml:space="preserve"> / </w:t>
      </w:r>
      <w:proofErr w:type="spellStart"/>
      <w:r w:rsidRPr="00184EB8">
        <w:rPr>
          <w:lang w:val="sk-SK"/>
        </w:rPr>
        <w:t>Passenger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services</w:t>
      </w:r>
      <w:proofErr w:type="spellEnd"/>
      <w:r w:rsidRPr="00184EB8">
        <w:rPr>
          <w:lang w:val="sk-SK"/>
        </w:rPr>
        <w:t>)</w:t>
      </w:r>
    </w:p>
    <w:p w14:paraId="2FE19F43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r w:rsidRPr="00184EB8">
        <w:rPr>
          <w:lang w:val="sk-SK"/>
        </w:rPr>
        <w:t>TEN-T</w:t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</w:r>
      <w:proofErr w:type="spellStart"/>
      <w:r w:rsidRPr="00184EB8">
        <w:rPr>
          <w:lang w:val="sk-SK"/>
        </w:rPr>
        <w:t>Transeurópska</w:t>
      </w:r>
      <w:proofErr w:type="spellEnd"/>
      <w:r w:rsidRPr="00184EB8">
        <w:rPr>
          <w:lang w:val="sk-SK"/>
        </w:rPr>
        <w:t xml:space="preserve"> dopravná sieť (</w:t>
      </w:r>
      <w:proofErr w:type="spellStart"/>
      <w:r w:rsidRPr="00184EB8">
        <w:rPr>
          <w:lang w:val="sk-SK"/>
        </w:rPr>
        <w:t>Trans-European</w:t>
      </w:r>
      <w:proofErr w:type="spellEnd"/>
      <w:r w:rsidRPr="00184EB8">
        <w:rPr>
          <w:lang w:val="sk-SK"/>
        </w:rPr>
        <w:t xml:space="preserve"> Transport </w:t>
      </w:r>
      <w:proofErr w:type="spellStart"/>
      <w:r w:rsidRPr="00184EB8">
        <w:rPr>
          <w:lang w:val="sk-SK"/>
        </w:rPr>
        <w:t>Networks</w:t>
      </w:r>
      <w:proofErr w:type="spellEnd"/>
      <w:r w:rsidRPr="00184EB8">
        <w:rPr>
          <w:lang w:val="sk-SK"/>
        </w:rPr>
        <w:t>)</w:t>
      </w:r>
    </w:p>
    <w:p w14:paraId="7DA7987D" w14:textId="77777777" w:rsidR="00C61716" w:rsidRPr="00184EB8" w:rsidRDefault="00C6171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 w:rsidRPr="00184EB8">
        <w:rPr>
          <w:lang w:val="sk-SK"/>
        </w:rPr>
        <w:t>TSI</w:t>
      </w:r>
      <w:r w:rsidRPr="00184EB8">
        <w:rPr>
          <w:lang w:val="sk-SK"/>
        </w:rPr>
        <w:tab/>
        <w:t xml:space="preserve">Technická špecifikácia pre </w:t>
      </w:r>
      <w:proofErr w:type="spellStart"/>
      <w:r w:rsidRPr="00184EB8">
        <w:rPr>
          <w:lang w:val="sk-SK"/>
        </w:rPr>
        <w:t>interoperabilitu</w:t>
      </w:r>
      <w:proofErr w:type="spellEnd"/>
      <w:r w:rsidRPr="00184EB8">
        <w:rPr>
          <w:lang w:val="sk-SK"/>
        </w:rPr>
        <w:t xml:space="preserve"> (</w:t>
      </w:r>
      <w:proofErr w:type="spellStart"/>
      <w:r w:rsidRPr="00184EB8">
        <w:rPr>
          <w:lang w:val="sk-SK"/>
        </w:rPr>
        <w:t>Technical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specifications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for</w:t>
      </w:r>
      <w:proofErr w:type="spellEnd"/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interoperability</w:t>
      </w:r>
      <w:proofErr w:type="spellEnd"/>
      <w:r w:rsidRPr="00184EB8">
        <w:rPr>
          <w:lang w:val="sk-SK"/>
        </w:rPr>
        <w:t>)</w:t>
      </w:r>
    </w:p>
    <w:p w14:paraId="2191FABC" w14:textId="77777777" w:rsidR="00C61716" w:rsidRPr="00184EB8" w:rsidRDefault="00C6171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 w:rsidRPr="00184EB8">
        <w:rPr>
          <w:lang w:val="sk-SK"/>
        </w:rPr>
        <w:t>všeobecné nariadenie</w:t>
      </w:r>
      <w:r w:rsidRPr="00184EB8">
        <w:rPr>
          <w:lang w:val="sk-SK"/>
        </w:rPr>
        <w:tab/>
      </w:r>
      <w:proofErr w:type="spellStart"/>
      <w:r w:rsidRPr="00184EB8">
        <w:rPr>
          <w:lang w:val="sk-SK"/>
        </w:rPr>
        <w:t>Nariadenie</w:t>
      </w:r>
      <w:proofErr w:type="spellEnd"/>
      <w:r w:rsidRPr="00184EB8">
        <w:rPr>
          <w:lang w:val="sk-SK"/>
        </w:rPr>
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</w:p>
    <w:p w14:paraId="784CB391" w14:textId="77777777" w:rsidR="00C61716" w:rsidRPr="00184EB8" w:rsidRDefault="00C61716" w:rsidP="002E24FE">
      <w:pPr>
        <w:pStyle w:val="BodyText1"/>
        <w:spacing w:before="0" w:after="0" w:line="240" w:lineRule="auto"/>
        <w:rPr>
          <w:color w:val="auto"/>
          <w:lang w:val="sk-SK"/>
        </w:rPr>
      </w:pPr>
      <w:r w:rsidRPr="00184EB8">
        <w:rPr>
          <w:color w:val="auto"/>
          <w:lang w:val="sk-SK"/>
        </w:rPr>
        <w:t>vyzvanie</w:t>
      </w:r>
      <w:r w:rsidRPr="00184EB8">
        <w:rPr>
          <w:color w:val="auto"/>
          <w:lang w:val="sk-SK"/>
        </w:rPr>
        <w:tab/>
      </w:r>
      <w:r w:rsidRPr="00184EB8">
        <w:rPr>
          <w:color w:val="auto"/>
          <w:lang w:val="sk-SK"/>
        </w:rPr>
        <w:tab/>
      </w:r>
      <w:r w:rsidRPr="00184EB8">
        <w:rPr>
          <w:color w:val="auto"/>
          <w:lang w:val="sk-SK"/>
        </w:rPr>
        <w:tab/>
      </w:r>
      <w:proofErr w:type="spellStart"/>
      <w:r w:rsidRPr="00184EB8">
        <w:rPr>
          <w:color w:val="auto"/>
          <w:lang w:val="sk-SK"/>
        </w:rPr>
        <w:t>vyzvanie</w:t>
      </w:r>
      <w:proofErr w:type="spellEnd"/>
      <w:r w:rsidRPr="00184EB8">
        <w:rPr>
          <w:color w:val="auto"/>
          <w:lang w:val="sk-SK"/>
        </w:rPr>
        <w:t xml:space="preserve"> na predkladanie národných alebo veľkých projektov</w:t>
      </w:r>
    </w:p>
    <w:p w14:paraId="3191C780" w14:textId="77777777" w:rsidR="00C61716" w:rsidRPr="00184EB8" w:rsidRDefault="00C61716" w:rsidP="002E24FE">
      <w:pPr>
        <w:pStyle w:val="BodyText1"/>
        <w:spacing w:before="0" w:after="0" w:line="240" w:lineRule="auto"/>
        <w:ind w:left="2124" w:hanging="2124"/>
        <w:rPr>
          <w:lang w:val="sk-SK"/>
        </w:rPr>
      </w:pPr>
      <w:r w:rsidRPr="00184EB8">
        <w:rPr>
          <w:lang w:val="sk-SK"/>
        </w:rPr>
        <w:t>zákon o príspevku z EŠIF</w:t>
      </w:r>
      <w:r w:rsidRPr="00184EB8">
        <w:rPr>
          <w:lang w:val="sk-SK"/>
        </w:rPr>
        <w:tab/>
        <w:t>Zákon č. 292/2014 Z. z. o príspevku poskytovanom z európskych štrukturálnych a investičných fondov a o zmene a doplnení niektorých zákonov</w:t>
      </w:r>
    </w:p>
    <w:p w14:paraId="409F3CDC" w14:textId="77777777" w:rsidR="00C61716" w:rsidRPr="00184EB8" w:rsidRDefault="00C61716" w:rsidP="002E24FE">
      <w:pPr>
        <w:pStyle w:val="BodyText1"/>
        <w:spacing w:before="0" w:after="0" w:line="240" w:lineRule="auto"/>
        <w:rPr>
          <w:lang w:val="sk-SK"/>
        </w:rPr>
      </w:pP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ab/>
      </w:r>
      <w:r w:rsidRPr="00184EB8">
        <w:rPr>
          <w:lang w:val="sk-SK"/>
        </w:rPr>
        <w:tab/>
      </w:r>
      <w:r w:rsidRPr="00184EB8">
        <w:rPr>
          <w:lang w:val="sk-SK"/>
        </w:rPr>
        <w:tab/>
        <w:t>žiadosť o nenávratný finančný príspevok</w:t>
      </w:r>
    </w:p>
    <w:p w14:paraId="73B03757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</w:p>
    <w:p w14:paraId="6368BDB5" w14:textId="0A5B6F33" w:rsidR="00184EB8" w:rsidRPr="00184EB8" w:rsidRDefault="00C05B63" w:rsidP="00724262">
      <w:pPr>
        <w:pStyle w:val="Nadpis1"/>
        <w:rPr>
          <w:rFonts w:ascii="Times New Roman" w:hAnsi="Times New Roman" w:cs="Times New Roman"/>
          <w:b/>
          <w:szCs w:val="20"/>
        </w:rPr>
      </w:pPr>
      <w:r w:rsidRPr="00184EB8">
        <w:rPr>
          <w:rFonts w:ascii="Times New Roman" w:hAnsi="Times New Roman" w:cs="Times New Roman"/>
          <w:b/>
          <w:szCs w:val="20"/>
        </w:rPr>
        <w:lastRenderedPageBreak/>
        <w:t xml:space="preserve"> </w:t>
      </w:r>
      <w:bookmarkStart w:id="2" w:name="_Toc503797670"/>
      <w:r w:rsidR="00184EB8" w:rsidRPr="002E24FE">
        <w:t>Práca s príručkou</w:t>
      </w:r>
      <w:bookmarkEnd w:id="2"/>
    </w:p>
    <w:p w14:paraId="7D8ED765" w14:textId="1F72C549" w:rsidR="00184EB8" w:rsidRDefault="00184EB8" w:rsidP="002E24FE">
      <w:pPr>
        <w:pStyle w:val="BodyText1"/>
        <w:spacing w:line="240" w:lineRule="auto"/>
      </w:pPr>
      <w:r w:rsidRPr="002E24FE">
        <w:rPr>
          <w:lang w:val="sk-SK"/>
        </w:rPr>
        <w:t>Táto príručka je určená pre odborné hodnotenie projektov Operačného programu Integrovaná infraštruktúra 2014 – 2020, v rámci Prioritných osí 1-6 – Národné projekty a veľké projekty a Prioritnej osi 8 – Technická pomoc. Príručka je záväzným dokumentom, ktorým sa riadi počas výkonu hodnotenia odborný hodnotiteľ.</w:t>
      </w:r>
    </w:p>
    <w:p w14:paraId="72D89A94" w14:textId="77777777" w:rsidR="00C61716" w:rsidRDefault="00C61716" w:rsidP="002E24FE">
      <w:pPr>
        <w:pStyle w:val="BodyText1"/>
        <w:spacing w:line="240" w:lineRule="auto"/>
      </w:pPr>
    </w:p>
    <w:p w14:paraId="376CFDE8" w14:textId="77777777" w:rsidR="00C61716" w:rsidRPr="00184EB8" w:rsidRDefault="00C61716">
      <w:pPr>
        <w:pStyle w:val="Nadpis2"/>
        <w:tabs>
          <w:tab w:val="clear" w:pos="0"/>
        </w:tabs>
        <w:ind w:left="990"/>
      </w:pPr>
      <w:bookmarkStart w:id="3" w:name="_Toc503797671"/>
      <w:r w:rsidRPr="00184EB8">
        <w:t>Platnosť a účinnosť príručky</w:t>
      </w:r>
      <w:bookmarkEnd w:id="3"/>
    </w:p>
    <w:p w14:paraId="6B55719D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>Príručka pre odborného hodnotiteľa žiadostí o NFP v rámci Operačného programu Integrovaná infraštruktúra 2014-2020 je platná a účinná od dátumu uvedeného na prvej strane tohto dokumentu.</w:t>
      </w:r>
    </w:p>
    <w:p w14:paraId="47F4870D" w14:textId="77777777" w:rsidR="00C61716" w:rsidRPr="00184EB8" w:rsidRDefault="00C61716" w:rsidP="002E24FE">
      <w:pPr>
        <w:spacing w:line="240" w:lineRule="auto"/>
        <w:ind w:left="0" w:firstLine="0"/>
        <w:jc w:val="both"/>
        <w:rPr>
          <w:szCs w:val="20"/>
        </w:rPr>
      </w:pPr>
      <w:r w:rsidRPr="00184EB8">
        <w:rPr>
          <w:szCs w:val="20"/>
        </w:rPr>
        <w:t xml:space="preserve">V prípade prijatia aktualizácie </w:t>
      </w:r>
      <w:proofErr w:type="spellStart"/>
      <w:r w:rsidRPr="00184EB8">
        <w:rPr>
          <w:szCs w:val="20"/>
        </w:rPr>
        <w:t>PpOH</w:t>
      </w:r>
      <w:proofErr w:type="spellEnd"/>
      <w:r w:rsidRPr="00184EB8">
        <w:rPr>
          <w:szCs w:val="20"/>
        </w:rPr>
        <w:t xml:space="preserve"> počas výkonu činnosti definovanej v ňom, sa vykonávaná činnosť dokončí podľa postupov definovaných v tej verzii </w:t>
      </w:r>
      <w:proofErr w:type="spellStart"/>
      <w:r w:rsidRPr="00184EB8">
        <w:rPr>
          <w:szCs w:val="20"/>
        </w:rPr>
        <w:t>PpOH</w:t>
      </w:r>
      <w:proofErr w:type="spellEnd"/>
      <w:r w:rsidRPr="00184EB8">
        <w:rPr>
          <w:szCs w:val="20"/>
        </w:rPr>
        <w:t>, ktorá bola v platnosti v čase začatia výkonu predmetnej činnosti (uvedené platí predovšetkým pre vypĺňanie HH).</w:t>
      </w:r>
    </w:p>
    <w:p w14:paraId="0AEDD0AC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</w:p>
    <w:p w14:paraId="606B0CE1" w14:textId="77777777" w:rsidR="00C61716" w:rsidRPr="00184EB8" w:rsidRDefault="00C61716" w:rsidP="00724262">
      <w:pPr>
        <w:pStyle w:val="Nadpis2"/>
        <w:tabs>
          <w:tab w:val="clear" w:pos="0"/>
        </w:tabs>
        <w:ind w:left="990"/>
      </w:pPr>
      <w:bookmarkStart w:id="4" w:name="_Toc503797672"/>
      <w:r w:rsidRPr="00184EB8">
        <w:t>Cieľ</w:t>
      </w:r>
      <w:bookmarkEnd w:id="4"/>
    </w:p>
    <w:p w14:paraId="05DA0F00" w14:textId="02E1E03E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Príručka pre odborného hodnotiteľa je základný riadiaci dokument, ktorý upravuje spôsob a postupy odborného hodnotenia, ktoré sú záväzné pre každého odborného hodnotiteľa. Predstavuje metodický návod pre odborného hodnotiteľa pri posudzovaní alebo hodnotení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v rámci OPII. Príručku pre odborného hodnotiteľa vypracováva a aktualizuje MDV SR ako RO OPII, ktorý je poskytovateľom pomoci.</w:t>
      </w:r>
    </w:p>
    <w:p w14:paraId="197E1EC3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Cieľom príručky je oboznámiť odborných hodnotiteľov s ich povinnosťami, činnosťou a metodikou pri odbornom hodnotení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>, ktoré splnili podmienky kontroly administratívneho overovania, ako aj s organizačným zabezpečením počas procesu odborného hodnotenia.</w:t>
      </w:r>
    </w:p>
    <w:p w14:paraId="166ED551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C61716">
        <w:rPr>
          <w:noProof/>
          <w:lang w:val="sk-SK" w:eastAsia="sk-SK"/>
        </w:rPr>
        <w:drawing>
          <wp:inline distT="0" distB="0" distL="0" distR="0" wp14:anchorId="0B0E90C7" wp14:editId="48D4DEAF">
            <wp:extent cx="5752465" cy="1616075"/>
            <wp:effectExtent l="0" t="0" r="635" b="317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EB8">
        <w:rPr>
          <w:rStyle w:val="Odkaznapoznmkupodiarou"/>
          <w:lang w:val="sk-SK"/>
        </w:rPr>
        <w:footnoteReference w:id="1"/>
      </w:r>
    </w:p>
    <w:p w14:paraId="34FA39ED" w14:textId="77777777" w:rsidR="00C61716" w:rsidRPr="00184EB8" w:rsidRDefault="00C6171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Účelom odborného hodnotenia </w:t>
      </w:r>
      <w:proofErr w:type="spellStart"/>
      <w:r w:rsidRPr="00184EB8">
        <w:rPr>
          <w:rFonts w:eastAsia="Times New Roman" w:cs="Times New Roman"/>
          <w:color w:val="000000"/>
          <w:szCs w:val="48"/>
        </w:rPr>
        <w:t>ŽoNFP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je odborné, nezávislé, objektívne, transparentné a spätne overiteľné posúdenie navrhovaného projektu na základe hodnotiacich kritérií schválených Monitorovacím výborom OPII. Hodnotiace kritériá </w:t>
      </w:r>
      <w:proofErr w:type="spellStart"/>
      <w:r w:rsidRPr="00184EB8">
        <w:rPr>
          <w:rFonts w:eastAsia="Times New Roman" w:cs="Times New Roman"/>
          <w:color w:val="000000"/>
          <w:szCs w:val="48"/>
        </w:rPr>
        <w:t>ŽoNFP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navrhnuté RO OPII, vrátane spôsobu ich aplikácie, ako aj každej ich zmeny schvaľuje monitorovací výbor v zmysle čl. 110 ods. 2 písm. a) </w:t>
      </w:r>
      <w:r w:rsidRPr="00184EB8">
        <w:t>všeobecného nariadenia.</w:t>
      </w:r>
    </w:p>
    <w:p w14:paraId="7E8D0718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</w:p>
    <w:p w14:paraId="0356274C" w14:textId="77777777" w:rsidR="00C61716" w:rsidRPr="00184EB8" w:rsidRDefault="00C61716" w:rsidP="002E24FE">
      <w:pPr>
        <w:pStyle w:val="Default"/>
        <w:jc w:val="both"/>
        <w:rPr>
          <w:b/>
          <w:sz w:val="20"/>
        </w:rPr>
      </w:pPr>
      <w:r w:rsidRPr="00184EB8">
        <w:rPr>
          <w:b/>
          <w:sz w:val="20"/>
        </w:rPr>
        <w:t xml:space="preserve">Hodnotiace kritériá </w:t>
      </w:r>
      <w:proofErr w:type="spellStart"/>
      <w:r w:rsidRPr="00184EB8">
        <w:rPr>
          <w:b/>
          <w:sz w:val="20"/>
        </w:rPr>
        <w:t>ŽoNFP</w:t>
      </w:r>
      <w:proofErr w:type="spellEnd"/>
      <w:r w:rsidRPr="00184EB8" w:rsidDel="00B11071">
        <w:rPr>
          <w:b/>
          <w:sz w:val="20"/>
        </w:rPr>
        <w:t xml:space="preserve"> </w:t>
      </w:r>
      <w:r w:rsidRPr="00184EB8">
        <w:rPr>
          <w:b/>
          <w:sz w:val="20"/>
        </w:rPr>
        <w:t>sú stanovené v prílohe zverejneného vyzvania ako podmienka poskytnutia príspevku.</w:t>
      </w:r>
    </w:p>
    <w:p w14:paraId="1B2E4097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Podľa zákona č. 575/2001 Z. z. o organizácii činnosti vlády a organizácii ústrednej štátnej správy v znení neskorších predpisov sú aktivity financované z OPII v pôsobnosti MDV SR. Vychádzajúc z predmetného zákona má OPII charakter sektorového operačného programu, ktorý rieši požiadavky na úrovni kompetencií štátu/ministerstva, predovšetkým ako súboru opatrení v oblasti dopravnej infraštruktúry a v oblasti zlepšovania prístupu k informačným a komunikačným technológiám a zlepšovanie ich využívania a kvality. Cieľom OPII je podpora trvalo udržateľnej mobility, hospodárskeho rastu, tvorby pracovných miest a zlepšenie podnikateľského prostredia </w:t>
      </w:r>
      <w:r w:rsidRPr="00184EB8">
        <w:rPr>
          <w:lang w:val="sk-SK"/>
        </w:rPr>
        <w:lastRenderedPageBreak/>
        <w:t>prostredníctvom rozvoja dopravnej infraštruktúry, rozvoja verejnej osobnej dopravy a rozvoja informačnej spoločnosti.</w:t>
      </w:r>
    </w:p>
    <w:p w14:paraId="58709A40" w14:textId="77777777" w:rsidR="00C61716" w:rsidRPr="00184EB8" w:rsidRDefault="00C6171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Hodnotiace kritériá pre jednotlivé oblasti podpory OPII boli navrhnuté a schválené MV OPII vo forme univerzálne aplikovateľných modelov pre nasledovné typy projektov:</w:t>
      </w:r>
    </w:p>
    <w:p w14:paraId="72DA6855" w14:textId="77777777" w:rsidR="00C61716" w:rsidRPr="00184EB8" w:rsidRDefault="00C61716" w:rsidP="0072426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národné projekty, </w:t>
      </w:r>
    </w:p>
    <w:p w14:paraId="3FE171FA" w14:textId="77777777" w:rsidR="00C61716" w:rsidRPr="00184EB8" w:rsidRDefault="00C61716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veľké projekty,</w:t>
      </w:r>
    </w:p>
    <w:p w14:paraId="46DE4947" w14:textId="77777777" w:rsidR="00C61716" w:rsidRPr="00184EB8" w:rsidRDefault="00C61716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projekty technickej pomoci. </w:t>
      </w:r>
    </w:p>
    <w:p w14:paraId="58AE113E" w14:textId="77777777" w:rsidR="00C61716" w:rsidRPr="00184EB8" w:rsidRDefault="00C61716" w:rsidP="002E24FE">
      <w:pPr>
        <w:pStyle w:val="BodyText1"/>
        <w:spacing w:line="240" w:lineRule="auto"/>
        <w:rPr>
          <w:lang w:val="sk-SK" w:eastAsia="cs-CZ"/>
        </w:rPr>
      </w:pPr>
      <w:r w:rsidRPr="00184EB8">
        <w:rPr>
          <w:lang w:val="sk-SK" w:eastAsia="cs-CZ"/>
        </w:rPr>
        <w:t xml:space="preserve">RO OPII pri implementácii operačného programu </w:t>
      </w:r>
      <w:r w:rsidRPr="00184EB8">
        <w:rPr>
          <w:lang w:val="sk-SK"/>
        </w:rPr>
        <w:t xml:space="preserve">vyhlasuje vyzvania na predkladanie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a rešpektuje</w:t>
      </w:r>
      <w:r w:rsidRPr="00184EB8">
        <w:rPr>
          <w:b/>
          <w:lang w:val="sk-SK" w:eastAsia="cs-CZ"/>
        </w:rPr>
        <w:t xml:space="preserve"> zoznam národných a veľkých projektov OPII</w:t>
      </w:r>
      <w:r w:rsidRPr="00184EB8">
        <w:rPr>
          <w:lang w:val="sk-SK" w:eastAsia="cs-CZ"/>
        </w:rPr>
        <w:t>.</w:t>
      </w:r>
    </w:p>
    <w:p w14:paraId="28D8594E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b/>
          <w:lang w:val="sk-SK"/>
        </w:rPr>
        <w:t>Národné projekty</w:t>
      </w:r>
      <w:r w:rsidRPr="00184EB8">
        <w:rPr>
          <w:lang w:val="sk-SK"/>
        </w:rPr>
        <w:t xml:space="preserve"> sú projekty, ktoré realizuje na návrh poskytovateľa prijímateľ, určený v OPII, alebo ktorého kompetencie spojené s realizáciou projektu vyplývajú priamo z osobitných predpisov. Zámery národných projektov sú schválené MV OPII resp. „Riadiacim výborom prioritných osí 1 až 6 Operačného programu Integrovaná infraštruktúra“ ako osobitnou komisiou zriadenou pod MV OPII</w:t>
      </w:r>
      <w:r w:rsidRPr="00184EB8">
        <w:rPr>
          <w:rStyle w:val="Odkaznapoznmkupodiarou"/>
          <w:lang w:val="sk-SK"/>
        </w:rPr>
        <w:footnoteReference w:id="2"/>
      </w:r>
      <w:r w:rsidRPr="00184EB8">
        <w:rPr>
          <w:lang w:val="sk-SK"/>
        </w:rPr>
        <w:t xml:space="preserve">. </w:t>
      </w:r>
    </w:p>
    <w:p w14:paraId="0EE6E0C0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b/>
          <w:lang w:val="sk-SK"/>
        </w:rPr>
        <w:t>Veľké projekty</w:t>
      </w:r>
      <w:r w:rsidRPr="00184EB8">
        <w:rPr>
          <w:lang w:val="sk-SK"/>
        </w:rPr>
        <w:t xml:space="preserve"> sú vypracované a predkladané na RO OPII v rámci indikatívneho zoznamu veľkých projektov, ktoré schvaľuje Európska komisia ako súčasť OPII</w:t>
      </w:r>
      <w:r w:rsidRPr="00184EB8">
        <w:rPr>
          <w:rStyle w:val="Odkaznapoznmkupodiarou"/>
          <w:lang w:val="sk-SK"/>
        </w:rPr>
        <w:footnoteReference w:id="3"/>
      </w:r>
      <w:r w:rsidRPr="00184EB8">
        <w:rPr>
          <w:lang w:val="sk-SK"/>
        </w:rPr>
        <w:t>.</w:t>
      </w:r>
      <w:r w:rsidRPr="00184EB8">
        <w:rPr>
          <w:bCs/>
          <w:lang w:val="sk-SK"/>
        </w:rPr>
        <w:t xml:space="preserve"> </w:t>
      </w:r>
    </w:p>
    <w:p w14:paraId="4A48F04E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Pod pojmom </w:t>
      </w:r>
      <w:r w:rsidRPr="00184EB8">
        <w:rPr>
          <w:b/>
          <w:lang w:val="sk-SK"/>
        </w:rPr>
        <w:t>veľký projekt</w:t>
      </w:r>
      <w:r w:rsidRPr="00184EB8">
        <w:rPr>
          <w:lang w:val="sk-SK"/>
        </w:rPr>
        <w:t xml:space="preserve"> je chápaný projekt financovaný z EFRR alebo Kohézneho fondu podľa čl. 100 všeobecného nariadenia, ktorého celkové oprávnené náklady presahujú 75 mil. EUR. Zoznam projektov v OPII reflektuje základné strategické dokumenty pre oblasť dopravy na roky 2014 – 2020, ako aj odporúčania EK, obsah Národného programu reforiem Slovenskej republiky, agendu Stratégia Európa 2020, vládou SR schválené koncepčné dokumenty</w:t>
      </w:r>
      <w:r w:rsidRPr="00184EB8">
        <w:rPr>
          <w:bCs/>
          <w:lang w:val="sk-SK"/>
        </w:rPr>
        <w:t xml:space="preserve">, </w:t>
      </w:r>
      <w:r w:rsidRPr="00184EB8">
        <w:rPr>
          <w:lang w:val="sk-SK"/>
        </w:rPr>
        <w:t>záväzky SR voči EÚ, medzinárodné zmluvné záväzky.</w:t>
      </w:r>
    </w:p>
    <w:p w14:paraId="6B37AFE8" w14:textId="77777777" w:rsidR="00C61716" w:rsidRPr="00184EB8" w:rsidRDefault="00C6171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Východiskovým dokumentom pre túto príručku je schválený dokument „Hodnotiace kritériá - Operačný program Integrovaná infraštruktúra prioritná os 1 až 6 – národné projekty, veľké projekty a prioritná os 8 technická pomoc“.</w:t>
      </w:r>
    </w:p>
    <w:p w14:paraId="526453BD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Všeobecným pravidlom uplatňovaným pri implementácii projektov OPII a zároveň nevyhnutnou podmienkou pre priznanie NFP bude, aby prijímatelia pred predložením veľkého investičného projektu na schválenie preukázali existenciu relevantnej štúdie realizovateľnosti a jej akceptovateľnosť pre EK. Štúdie by mali potvrdzovať správnosť navrhovaného riešenia, a to z dopravného, technického, ekonomického a environmentálneho hľadiska. </w:t>
      </w:r>
    </w:p>
    <w:p w14:paraId="6DED4842" w14:textId="77777777" w:rsidR="00C61716" w:rsidRPr="00184EB8" w:rsidRDefault="00C61716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Hodnotiace kritériá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ako aj táto príručka platí taktiež aj pre projekty neinvestičného charakteru (projektová dokumentácia atď. vypracovávané ku konkrétnym projektom definovaným v zozname projektov a financované z príslušných prioritných osí).</w:t>
      </w:r>
    </w:p>
    <w:p w14:paraId="42F9FA92" w14:textId="77777777" w:rsidR="00C61716" w:rsidRPr="00184EB8" w:rsidRDefault="00C6171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Úlohou tejto príručky je v maximálnej možnej miere zabezpečiť jednotný, dostatočne detailný a štandardizovaný výkon odborného hodnotenia v záujme eliminácie subjektívneho ľudského faktora a zabezpečenia správnosti aplikácie schválených hodnotiacich kritérií </w:t>
      </w:r>
      <w:proofErr w:type="spellStart"/>
      <w:r w:rsidRPr="00184EB8">
        <w:rPr>
          <w:rFonts w:eastAsia="Times New Roman" w:cs="Times New Roman"/>
          <w:color w:val="000000"/>
          <w:szCs w:val="48"/>
        </w:rPr>
        <w:t>ŽoNFP</w:t>
      </w:r>
      <w:proofErr w:type="spellEnd"/>
      <w:r w:rsidRPr="00184EB8">
        <w:rPr>
          <w:rFonts w:eastAsia="Times New Roman" w:cs="Times New Roman"/>
          <w:color w:val="000000"/>
          <w:szCs w:val="48"/>
        </w:rPr>
        <w:t>.</w:t>
      </w:r>
    </w:p>
    <w:p w14:paraId="69ECAB1A" w14:textId="77777777" w:rsidR="00C61716" w:rsidRPr="002E24FE" w:rsidRDefault="00C61716" w:rsidP="002E24FE">
      <w:pPr>
        <w:pStyle w:val="BodyText1"/>
        <w:spacing w:line="240" w:lineRule="auto"/>
      </w:pPr>
    </w:p>
    <w:p w14:paraId="00CEF7E4" w14:textId="2E7B95E7" w:rsidR="006E3283" w:rsidRPr="00184EB8" w:rsidRDefault="008007F4">
      <w:pPr>
        <w:pStyle w:val="Nadpis1"/>
      </w:pPr>
      <w:bookmarkStart w:id="5" w:name="_Toc499195309"/>
      <w:bookmarkStart w:id="6" w:name="_Toc499195489"/>
      <w:bookmarkStart w:id="7" w:name="_Toc499195310"/>
      <w:bookmarkStart w:id="8" w:name="_Toc499195490"/>
      <w:bookmarkStart w:id="9" w:name="_Toc499195311"/>
      <w:bookmarkStart w:id="10" w:name="_Toc499195491"/>
      <w:bookmarkStart w:id="11" w:name="_Toc499195312"/>
      <w:bookmarkStart w:id="12" w:name="_Toc499195492"/>
      <w:bookmarkStart w:id="13" w:name="_Toc499195313"/>
      <w:bookmarkStart w:id="14" w:name="_Toc499195493"/>
      <w:bookmarkStart w:id="15" w:name="_Toc499195314"/>
      <w:bookmarkStart w:id="16" w:name="_Toc499195494"/>
      <w:bookmarkStart w:id="17" w:name="_Toc499195315"/>
      <w:bookmarkStart w:id="18" w:name="_Toc499195495"/>
      <w:bookmarkStart w:id="19" w:name="_Toc499195316"/>
      <w:bookmarkStart w:id="20" w:name="_Toc499195496"/>
      <w:bookmarkStart w:id="21" w:name="_Toc499195317"/>
      <w:bookmarkStart w:id="22" w:name="_Toc499195497"/>
      <w:bookmarkStart w:id="23" w:name="_Toc499195318"/>
      <w:bookmarkStart w:id="24" w:name="_Toc499195498"/>
      <w:bookmarkStart w:id="25" w:name="_Toc499195319"/>
      <w:bookmarkStart w:id="26" w:name="_Toc499195499"/>
      <w:bookmarkStart w:id="27" w:name="_Toc499195320"/>
      <w:bookmarkStart w:id="28" w:name="_Toc499195500"/>
      <w:bookmarkStart w:id="29" w:name="_Toc499195321"/>
      <w:bookmarkStart w:id="30" w:name="_Toc499195501"/>
      <w:bookmarkStart w:id="31" w:name="_Toc499195322"/>
      <w:bookmarkStart w:id="32" w:name="_Toc499195502"/>
      <w:bookmarkStart w:id="33" w:name="_Toc499195323"/>
      <w:bookmarkStart w:id="34" w:name="_Toc499195503"/>
      <w:bookmarkStart w:id="35" w:name="_Toc499195324"/>
      <w:bookmarkStart w:id="36" w:name="_Toc499195504"/>
      <w:bookmarkStart w:id="37" w:name="_Toc499195325"/>
      <w:bookmarkStart w:id="38" w:name="_Toc499195505"/>
      <w:bookmarkStart w:id="39" w:name="_Toc499195326"/>
      <w:bookmarkStart w:id="40" w:name="_Toc499195506"/>
      <w:bookmarkStart w:id="41" w:name="_Toc499195327"/>
      <w:bookmarkStart w:id="42" w:name="_Toc499195507"/>
      <w:bookmarkStart w:id="43" w:name="_Toc499195328"/>
      <w:bookmarkStart w:id="44" w:name="_Toc499195508"/>
      <w:bookmarkStart w:id="45" w:name="_Toc499195329"/>
      <w:bookmarkStart w:id="46" w:name="_Toc499195509"/>
      <w:bookmarkStart w:id="47" w:name="_Toc499195330"/>
      <w:bookmarkStart w:id="48" w:name="_Toc499195510"/>
      <w:bookmarkStart w:id="49" w:name="_Toc499195331"/>
      <w:bookmarkStart w:id="50" w:name="_Toc499195511"/>
      <w:bookmarkStart w:id="51" w:name="_Toc499195332"/>
      <w:bookmarkStart w:id="52" w:name="_Toc499195512"/>
      <w:bookmarkStart w:id="53" w:name="_Toc499195333"/>
      <w:bookmarkStart w:id="54" w:name="_Toc499195513"/>
      <w:bookmarkStart w:id="55" w:name="_Toc499195334"/>
      <w:bookmarkStart w:id="56" w:name="_Toc499195514"/>
      <w:bookmarkStart w:id="57" w:name="_Toc499195335"/>
      <w:bookmarkStart w:id="58" w:name="_Toc499195515"/>
      <w:bookmarkStart w:id="59" w:name="_Toc499195336"/>
      <w:bookmarkStart w:id="60" w:name="_Toc499195516"/>
      <w:bookmarkStart w:id="61" w:name="_Toc499195337"/>
      <w:bookmarkStart w:id="62" w:name="_Toc499195517"/>
      <w:bookmarkStart w:id="63" w:name="_Toc499195338"/>
      <w:bookmarkStart w:id="64" w:name="_Toc499195518"/>
      <w:bookmarkStart w:id="65" w:name="_Toc499195339"/>
      <w:bookmarkStart w:id="66" w:name="_Toc499195519"/>
      <w:bookmarkStart w:id="67" w:name="_Toc499195340"/>
      <w:bookmarkStart w:id="68" w:name="_Toc499195520"/>
      <w:bookmarkStart w:id="69" w:name="_Toc499195341"/>
      <w:bookmarkStart w:id="70" w:name="_Toc499195521"/>
      <w:bookmarkStart w:id="71" w:name="_Toc499195342"/>
      <w:bookmarkStart w:id="72" w:name="_Toc499195522"/>
      <w:bookmarkStart w:id="73" w:name="_Toc499195343"/>
      <w:bookmarkStart w:id="74" w:name="_Toc499195523"/>
      <w:bookmarkStart w:id="75" w:name="_Toc499195344"/>
      <w:bookmarkStart w:id="76" w:name="_Toc499195524"/>
      <w:bookmarkStart w:id="77" w:name="_Toc503797673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lastRenderedPageBreak/>
        <w:t>Všeobecné informácie k odbornému hodnoteniu žiadostí o NFP</w:t>
      </w:r>
      <w:bookmarkEnd w:id="77"/>
    </w:p>
    <w:p w14:paraId="34C9E18B" w14:textId="1D00050D" w:rsidR="006E3283" w:rsidRPr="00184EB8" w:rsidRDefault="00F9772A" w:rsidP="00724262">
      <w:pPr>
        <w:pStyle w:val="Nadpis2"/>
        <w:tabs>
          <w:tab w:val="clear" w:pos="0"/>
        </w:tabs>
        <w:ind w:left="990"/>
      </w:pPr>
      <w:bookmarkStart w:id="78" w:name="_Toc503797674"/>
      <w:bookmarkStart w:id="79" w:name="_Toc503797675"/>
      <w:bookmarkStart w:id="80" w:name="_Toc503797676"/>
      <w:bookmarkStart w:id="81" w:name="_Toc503797677"/>
      <w:bookmarkStart w:id="82" w:name="_Toc503797678"/>
      <w:bookmarkStart w:id="83" w:name="_Toc503797679"/>
      <w:bookmarkStart w:id="84" w:name="_Toc503797680"/>
      <w:bookmarkStart w:id="85" w:name="_Toc503797681"/>
      <w:bookmarkStart w:id="86" w:name="_Toc503797682"/>
      <w:bookmarkStart w:id="87" w:name="_Toc503797683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>
        <w:t>Základný popis práv a povinností odborných hodnotiteľov</w:t>
      </w:r>
      <w:bookmarkEnd w:id="87"/>
    </w:p>
    <w:p w14:paraId="3D2E27F6" w14:textId="13DCCB57" w:rsidR="00F9772A" w:rsidRDefault="00F9772A" w:rsidP="002E24FE">
      <w:pPr>
        <w:pStyle w:val="BodyText1"/>
        <w:spacing w:line="240" w:lineRule="auto"/>
        <w:rPr>
          <w:bCs/>
          <w:lang w:val="sk-SK"/>
        </w:rPr>
      </w:pPr>
      <w:r w:rsidRPr="00184EB8">
        <w:rPr>
          <w:lang w:val="sk-SK"/>
        </w:rPr>
        <w:t xml:space="preserve">Odborní hodnotitelia vykonávajú odborné hodnotenie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v súlade s touto príručkou.</w:t>
      </w:r>
      <w:r w:rsidRPr="00184EB8">
        <w:rPr>
          <w:bCs/>
          <w:lang w:val="sk-SK"/>
        </w:rPr>
        <w:t xml:space="preserve"> </w:t>
      </w:r>
    </w:p>
    <w:p w14:paraId="3D9EF3F9" w14:textId="780EB347" w:rsidR="00252E75" w:rsidRDefault="00252E75" w:rsidP="002E24FE">
      <w:pPr>
        <w:pStyle w:val="BodyText1"/>
        <w:spacing w:line="240" w:lineRule="auto"/>
        <w:rPr>
          <w:bCs/>
          <w:lang w:val="sk-SK"/>
        </w:rPr>
      </w:pPr>
      <w:r w:rsidRPr="002E24FE">
        <w:rPr>
          <w:bCs/>
          <w:u w:val="single"/>
          <w:lang w:val="sk-SK"/>
        </w:rPr>
        <w:t>Práva odborných hodnotiteľov</w:t>
      </w:r>
      <w:r>
        <w:rPr>
          <w:bCs/>
          <w:lang w:val="sk-SK"/>
        </w:rPr>
        <w:t>:</w:t>
      </w:r>
    </w:p>
    <w:p w14:paraId="7E393999" w14:textId="77777777" w:rsidR="00C82B74" w:rsidRDefault="00142F34" w:rsidP="002E24FE">
      <w:pPr>
        <w:pStyle w:val="BodyText1"/>
        <w:spacing w:before="0" w:after="0" w:line="240" w:lineRule="auto"/>
        <w:rPr>
          <w:lang w:val="sk-SK"/>
        </w:rPr>
      </w:pPr>
      <w:r w:rsidRPr="00173343">
        <w:rPr>
          <w:lang w:val="sk-SK"/>
        </w:rPr>
        <w:t>OH má právo</w:t>
      </w:r>
      <w:r w:rsidR="00C82B74">
        <w:rPr>
          <w:lang w:val="sk-SK"/>
        </w:rPr>
        <w:t>:</w:t>
      </w:r>
      <w:r w:rsidRPr="00173343">
        <w:rPr>
          <w:lang w:val="sk-SK"/>
        </w:rPr>
        <w:t xml:space="preserve"> </w:t>
      </w:r>
    </w:p>
    <w:p w14:paraId="1CF529AF" w14:textId="58EEED07" w:rsidR="00252E75" w:rsidRPr="002E24FE" w:rsidRDefault="00142F34" w:rsidP="0054196F">
      <w:pPr>
        <w:pStyle w:val="BodyText1"/>
        <w:numPr>
          <w:ilvl w:val="0"/>
          <w:numId w:val="97"/>
        </w:numPr>
        <w:spacing w:before="0" w:after="0" w:line="240" w:lineRule="auto"/>
        <w:rPr>
          <w:lang w:val="sk-SK"/>
        </w:rPr>
      </w:pPr>
      <w:r w:rsidRPr="00173343">
        <w:rPr>
          <w:lang w:val="sk-SK"/>
        </w:rPr>
        <w:t>na poskytnutie potrebných</w:t>
      </w:r>
      <w:r w:rsidRPr="00724262">
        <w:rPr>
          <w:lang w:val="sk-SK"/>
        </w:rPr>
        <w:t xml:space="preserve"> podklad</w:t>
      </w:r>
      <w:r w:rsidRPr="00394810">
        <w:rPr>
          <w:lang w:val="sk-SK"/>
        </w:rPr>
        <w:t xml:space="preserve">ov a súčinnosti pri </w:t>
      </w:r>
      <w:r w:rsidRPr="002E24FE">
        <w:rPr>
          <w:lang w:val="sk-SK"/>
        </w:rPr>
        <w:t>výkone odborného hodnotenia</w:t>
      </w:r>
      <w:r w:rsidR="00C82B74">
        <w:rPr>
          <w:lang w:val="sk-SK"/>
        </w:rPr>
        <w:t>,</w:t>
      </w:r>
    </w:p>
    <w:p w14:paraId="1430D7C4" w14:textId="6108078C" w:rsidR="00E05228" w:rsidRPr="002E24FE" w:rsidRDefault="00E05228" w:rsidP="0054196F">
      <w:pPr>
        <w:pStyle w:val="BodyText1"/>
        <w:numPr>
          <w:ilvl w:val="0"/>
          <w:numId w:val="97"/>
        </w:numPr>
        <w:spacing w:before="0" w:after="0" w:line="240" w:lineRule="auto"/>
        <w:rPr>
          <w:lang w:val="sk-SK"/>
        </w:rPr>
      </w:pPr>
      <w:r w:rsidRPr="002E24FE">
        <w:rPr>
          <w:lang w:val="sk-SK"/>
        </w:rPr>
        <w:t>na oboznámenie s podmienkami a o spôsob</w:t>
      </w:r>
      <w:r w:rsidR="00833715">
        <w:rPr>
          <w:lang w:val="sk-SK"/>
        </w:rPr>
        <w:t>e</w:t>
      </w:r>
      <w:r w:rsidRPr="002E24FE">
        <w:rPr>
          <w:lang w:val="sk-SK"/>
        </w:rPr>
        <w:t xml:space="preserve"> výkonu odborného hodnotenia</w:t>
      </w:r>
      <w:r w:rsidR="00C82B74">
        <w:rPr>
          <w:lang w:val="sk-SK"/>
        </w:rPr>
        <w:t>,</w:t>
      </w:r>
    </w:p>
    <w:p w14:paraId="68C1AFC6" w14:textId="4765F64B" w:rsidR="009B2155" w:rsidRDefault="009B2155" w:rsidP="0054196F">
      <w:pPr>
        <w:pStyle w:val="BodyText1"/>
        <w:numPr>
          <w:ilvl w:val="0"/>
          <w:numId w:val="97"/>
        </w:numPr>
        <w:spacing w:before="0" w:after="0" w:line="240" w:lineRule="auto"/>
        <w:rPr>
          <w:lang w:val="sk-SK"/>
        </w:rPr>
      </w:pPr>
      <w:r w:rsidRPr="00173343">
        <w:rPr>
          <w:lang w:val="sk-SK"/>
        </w:rPr>
        <w:t xml:space="preserve">na požiadanie zástupcu RO OPII o </w:t>
      </w:r>
      <w:r w:rsidRPr="002E24FE">
        <w:rPr>
          <w:lang w:val="sk-SK"/>
        </w:rPr>
        <w:t>dožiadanie doplňujúcich informácií od žiadateľa</w:t>
      </w:r>
      <w:r w:rsidR="00C82B74">
        <w:rPr>
          <w:lang w:val="sk-SK"/>
        </w:rPr>
        <w:t>,</w:t>
      </w:r>
    </w:p>
    <w:p w14:paraId="0144EE27" w14:textId="6215A712" w:rsidR="00355172" w:rsidRPr="00EC4368" w:rsidRDefault="00ED58BD" w:rsidP="0054196F">
      <w:pPr>
        <w:pStyle w:val="BodyText1"/>
        <w:numPr>
          <w:ilvl w:val="0"/>
          <w:numId w:val="97"/>
        </w:numPr>
        <w:spacing w:before="0" w:after="0" w:line="240" w:lineRule="auto"/>
        <w:rPr>
          <w:lang w:val="sk-SK"/>
        </w:rPr>
      </w:pPr>
      <w:r>
        <w:rPr>
          <w:lang w:val="sk-SK"/>
        </w:rPr>
        <w:t xml:space="preserve">v prípade nezhody odborných hodnotiteľov </w:t>
      </w:r>
      <w:r>
        <w:rPr>
          <w:szCs w:val="22"/>
        </w:rPr>
        <w:t xml:space="preserve">(t. j. neexistuje dohoda o  </w:t>
      </w:r>
      <w:proofErr w:type="spellStart"/>
      <w:r>
        <w:rPr>
          <w:szCs w:val="22"/>
        </w:rPr>
        <w:t>závere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ohľadne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niektorého</w:t>
      </w:r>
      <w:proofErr w:type="spellEnd"/>
      <w:r>
        <w:rPr>
          <w:szCs w:val="22"/>
        </w:rPr>
        <w:t xml:space="preserve"> z kritérií odborného </w:t>
      </w:r>
      <w:proofErr w:type="spellStart"/>
      <w:r>
        <w:rPr>
          <w:szCs w:val="22"/>
        </w:rPr>
        <w:t>hodnotenia</w:t>
      </w:r>
      <w:proofErr w:type="spellEnd"/>
      <w:r w:rsidR="00C00B1C">
        <w:rPr>
          <w:szCs w:val="22"/>
        </w:rPr>
        <w:t xml:space="preserve">) </w:t>
      </w:r>
      <w:proofErr w:type="spellStart"/>
      <w:r w:rsidR="00C00B1C">
        <w:rPr>
          <w:szCs w:val="22"/>
        </w:rPr>
        <w:t>sa</w:t>
      </w:r>
      <w:proofErr w:type="spellEnd"/>
      <w:r>
        <w:rPr>
          <w:szCs w:val="22"/>
        </w:rPr>
        <w:t xml:space="preserve"> </w:t>
      </w:r>
      <w:proofErr w:type="spellStart"/>
      <w:r w:rsidR="00C00B1C">
        <w:rPr>
          <w:szCs w:val="22"/>
        </w:rPr>
        <w:t>konkrétne</w:t>
      </w:r>
      <w:proofErr w:type="spellEnd"/>
      <w:r w:rsidR="00C00B1C">
        <w:rPr>
          <w:szCs w:val="22"/>
        </w:rPr>
        <w:t xml:space="preserve"> </w:t>
      </w:r>
      <w:proofErr w:type="spellStart"/>
      <w:r w:rsidR="00C00B1C">
        <w:rPr>
          <w:szCs w:val="22"/>
        </w:rPr>
        <w:t>hodnotenie</w:t>
      </w:r>
      <w:proofErr w:type="spellEnd"/>
      <w:r w:rsidR="00C00B1C">
        <w:rPr>
          <w:szCs w:val="22"/>
        </w:rPr>
        <w:t xml:space="preserve"> s </w:t>
      </w:r>
      <w:proofErr w:type="spellStart"/>
      <w:r w:rsidR="00C00B1C">
        <w:rPr>
          <w:szCs w:val="22"/>
        </w:rPr>
        <w:t>odôvodnením</w:t>
      </w:r>
      <w:proofErr w:type="spellEnd"/>
      <w:r w:rsidR="00C00B1C">
        <w:rPr>
          <w:szCs w:val="22"/>
        </w:rPr>
        <w:t xml:space="preserve"> daného kritéria za každého OH </w:t>
      </w:r>
      <w:proofErr w:type="spellStart"/>
      <w:r w:rsidR="00C00B1C">
        <w:rPr>
          <w:szCs w:val="22"/>
        </w:rPr>
        <w:t>samostatne</w:t>
      </w:r>
      <w:proofErr w:type="spellEnd"/>
      <w:r w:rsidR="00C00B1C">
        <w:rPr>
          <w:szCs w:val="22"/>
        </w:rPr>
        <w:t xml:space="preserve"> zaznamená v </w:t>
      </w:r>
      <w:proofErr w:type="spellStart"/>
      <w:r w:rsidR="00C00B1C">
        <w:rPr>
          <w:szCs w:val="22"/>
        </w:rPr>
        <w:t>spoločnom</w:t>
      </w:r>
      <w:proofErr w:type="spellEnd"/>
      <w:r w:rsidR="00C00B1C">
        <w:rPr>
          <w:szCs w:val="22"/>
        </w:rPr>
        <w:t xml:space="preserve"> </w:t>
      </w:r>
      <w:proofErr w:type="spellStart"/>
      <w:r w:rsidR="00C00B1C">
        <w:rPr>
          <w:szCs w:val="22"/>
        </w:rPr>
        <w:t>hodnotiacom</w:t>
      </w:r>
      <w:proofErr w:type="spellEnd"/>
      <w:r w:rsidR="00C00B1C">
        <w:rPr>
          <w:szCs w:val="22"/>
        </w:rPr>
        <w:t xml:space="preserve"> </w:t>
      </w:r>
      <w:proofErr w:type="spellStart"/>
      <w:r w:rsidR="00C00B1C">
        <w:rPr>
          <w:szCs w:val="22"/>
        </w:rPr>
        <w:t>hárku</w:t>
      </w:r>
      <w:proofErr w:type="spellEnd"/>
      <w:r w:rsidR="00833715">
        <w:rPr>
          <w:szCs w:val="22"/>
        </w:rPr>
        <w:t>,</w:t>
      </w:r>
    </w:p>
    <w:p w14:paraId="06767E23" w14:textId="0C16762E" w:rsidR="00ED58BD" w:rsidRPr="002E24FE" w:rsidRDefault="00355172" w:rsidP="0054196F">
      <w:pPr>
        <w:pStyle w:val="BodyText1"/>
        <w:numPr>
          <w:ilvl w:val="0"/>
          <w:numId w:val="97"/>
        </w:numPr>
        <w:spacing w:before="0" w:after="0" w:line="240" w:lineRule="auto"/>
        <w:rPr>
          <w:lang w:val="sk-SK"/>
        </w:rPr>
      </w:pPr>
      <w:proofErr w:type="spellStart"/>
      <w:r>
        <w:rPr>
          <w:szCs w:val="22"/>
        </w:rPr>
        <w:t>požiadať</w:t>
      </w:r>
      <w:proofErr w:type="spellEnd"/>
      <w:r>
        <w:rPr>
          <w:szCs w:val="22"/>
        </w:rPr>
        <w:t xml:space="preserve"> RO o </w:t>
      </w:r>
      <w:proofErr w:type="spellStart"/>
      <w:r>
        <w:rPr>
          <w:szCs w:val="22"/>
        </w:rPr>
        <w:t>umožnenie</w:t>
      </w:r>
      <w:proofErr w:type="spellEnd"/>
      <w:r>
        <w:rPr>
          <w:szCs w:val="22"/>
        </w:rPr>
        <w:t xml:space="preserve"> výkonu odborného </w:t>
      </w:r>
      <w:proofErr w:type="spellStart"/>
      <w:r>
        <w:rPr>
          <w:szCs w:val="22"/>
        </w:rPr>
        <w:t>hodnoteni</w:t>
      </w:r>
      <w:r w:rsidR="00833715">
        <w:rPr>
          <w:szCs w:val="22"/>
        </w:rPr>
        <w:t>a</w:t>
      </w:r>
      <w:proofErr w:type="spellEnd"/>
      <w:r>
        <w:rPr>
          <w:szCs w:val="22"/>
        </w:rPr>
        <w:t xml:space="preserve"> aj mimo </w:t>
      </w:r>
      <w:proofErr w:type="spellStart"/>
      <w:r>
        <w:rPr>
          <w:szCs w:val="22"/>
        </w:rPr>
        <w:t>priestorov</w:t>
      </w:r>
      <w:proofErr w:type="spellEnd"/>
      <w:r>
        <w:rPr>
          <w:szCs w:val="22"/>
        </w:rPr>
        <w:t xml:space="preserve"> určených RO</w:t>
      </w:r>
      <w:r w:rsidR="00BC0181">
        <w:rPr>
          <w:szCs w:val="22"/>
        </w:rPr>
        <w:t xml:space="preserve"> OPII</w:t>
      </w:r>
      <w:r w:rsidR="00ED58BD">
        <w:rPr>
          <w:szCs w:val="22"/>
        </w:rPr>
        <w:t>.</w:t>
      </w:r>
    </w:p>
    <w:p w14:paraId="160279FE" w14:textId="670098DC" w:rsidR="00252E75" w:rsidRPr="00184EB8" w:rsidRDefault="00252E75" w:rsidP="002E24FE">
      <w:pPr>
        <w:pStyle w:val="BodyText1"/>
        <w:spacing w:line="240" w:lineRule="auto"/>
        <w:rPr>
          <w:bCs/>
          <w:lang w:val="sk-SK"/>
        </w:rPr>
      </w:pPr>
      <w:r w:rsidRPr="002E24FE">
        <w:rPr>
          <w:bCs/>
          <w:u w:val="single"/>
          <w:lang w:val="sk-SK"/>
        </w:rPr>
        <w:t>Povinnosti odborných hodnotiteľov</w:t>
      </w:r>
      <w:r>
        <w:rPr>
          <w:bCs/>
          <w:lang w:val="sk-SK"/>
        </w:rPr>
        <w:t>:</w:t>
      </w:r>
    </w:p>
    <w:p w14:paraId="001878F8" w14:textId="77777777" w:rsidR="00C82B74" w:rsidRDefault="00142F34" w:rsidP="002E24FE">
      <w:pPr>
        <w:pStyle w:val="BodyText1"/>
        <w:spacing w:before="0" w:after="0" w:line="240" w:lineRule="auto"/>
        <w:rPr>
          <w:lang w:val="sk-SK"/>
        </w:rPr>
      </w:pPr>
      <w:r>
        <w:rPr>
          <w:lang w:val="sk-SK"/>
        </w:rPr>
        <w:t>OH</w:t>
      </w:r>
      <w:r w:rsidR="00252E75" w:rsidRPr="00252E75">
        <w:rPr>
          <w:lang w:val="sk-SK"/>
        </w:rPr>
        <w:t xml:space="preserve"> </w:t>
      </w:r>
      <w:r>
        <w:rPr>
          <w:lang w:val="sk-SK"/>
        </w:rPr>
        <w:t>je povinný</w:t>
      </w:r>
      <w:r w:rsidR="00C82B74">
        <w:rPr>
          <w:lang w:val="sk-SK"/>
        </w:rPr>
        <w:t>:</w:t>
      </w:r>
      <w:r w:rsidR="00252E75" w:rsidRPr="00252E75">
        <w:rPr>
          <w:lang w:val="sk-SK"/>
        </w:rPr>
        <w:t xml:space="preserve"> </w:t>
      </w:r>
    </w:p>
    <w:p w14:paraId="239C3BD3" w14:textId="6528E733" w:rsidR="00142F34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 xml:space="preserve">vykonávať </w:t>
      </w:r>
      <w:r w:rsidR="00142F34">
        <w:rPr>
          <w:lang w:val="sk-SK"/>
        </w:rPr>
        <w:t>odborné hodnotenie</w:t>
      </w:r>
      <w:r w:rsidRPr="00252E75">
        <w:rPr>
          <w:lang w:val="sk-SK"/>
        </w:rPr>
        <w:t xml:space="preserve"> osobne a v termíne určenom </w:t>
      </w:r>
      <w:r w:rsidR="00142F34">
        <w:rPr>
          <w:lang w:val="sk-SK"/>
        </w:rPr>
        <w:t>RO OPII</w:t>
      </w:r>
      <w:r w:rsidR="00C82B74">
        <w:rPr>
          <w:lang w:val="sk-SK"/>
        </w:rPr>
        <w:t>,</w:t>
      </w:r>
    </w:p>
    <w:p w14:paraId="21986EE5" w14:textId="228E0796" w:rsidR="00252E75" w:rsidRPr="00252E75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>pri plnení predmetu dohody spolupracovať s</w:t>
      </w:r>
      <w:r w:rsidR="00142F34">
        <w:rPr>
          <w:lang w:val="sk-SK"/>
        </w:rPr>
        <w:t>o zástupcom OPII</w:t>
      </w:r>
      <w:r w:rsidR="00C82B74">
        <w:rPr>
          <w:lang w:val="sk-SK"/>
        </w:rPr>
        <w:t>,</w:t>
      </w:r>
    </w:p>
    <w:p w14:paraId="6FE31DBB" w14:textId="793C1D3A" w:rsidR="00252E75" w:rsidRPr="00252E75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 xml:space="preserve">dodržiavať predpisy vzťahujúce sa na </w:t>
      </w:r>
      <w:r w:rsidR="00142F34">
        <w:rPr>
          <w:lang w:val="sk-SK"/>
        </w:rPr>
        <w:t>výkon odborného hodnotenia</w:t>
      </w:r>
      <w:r w:rsidR="00C82B74">
        <w:rPr>
          <w:lang w:val="sk-SK"/>
        </w:rPr>
        <w:t>,</w:t>
      </w:r>
    </w:p>
    <w:p w14:paraId="76F88744" w14:textId="54C080E7" w:rsidR="00252E75" w:rsidRPr="00252E75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 xml:space="preserve">pri výkone svojej práce upozorniť </w:t>
      </w:r>
      <w:r w:rsidR="00142F34">
        <w:rPr>
          <w:lang w:val="sk-SK"/>
        </w:rPr>
        <w:t>zástupcu OPII</w:t>
      </w:r>
      <w:r w:rsidRPr="00252E75">
        <w:rPr>
          <w:lang w:val="sk-SK"/>
        </w:rPr>
        <w:t xml:space="preserve"> na zrejmú nevhodnosť jeho pokynov, ktoré by mohli mať za následok vznik škody</w:t>
      </w:r>
      <w:r w:rsidR="00142F34">
        <w:rPr>
          <w:lang w:val="sk-SK"/>
        </w:rPr>
        <w:t xml:space="preserve"> resp. na konanie v rozpore so zásadami </w:t>
      </w:r>
      <w:r w:rsidR="00142F34">
        <w:t xml:space="preserve">odborného </w:t>
      </w:r>
      <w:proofErr w:type="spellStart"/>
      <w:r w:rsidR="00142F34">
        <w:t>hodnotenia</w:t>
      </w:r>
      <w:proofErr w:type="spellEnd"/>
      <w:r w:rsidR="00142F34">
        <w:t xml:space="preserve"> </w:t>
      </w:r>
      <w:proofErr w:type="spellStart"/>
      <w:r w:rsidR="00142F34">
        <w:t>žiadostí</w:t>
      </w:r>
      <w:proofErr w:type="spellEnd"/>
      <w:r w:rsidR="00142F34">
        <w:t xml:space="preserve"> o NFP (uvedené v kap. 2.1 </w:t>
      </w:r>
      <w:proofErr w:type="spellStart"/>
      <w:r w:rsidR="00142F34">
        <w:t>tejto</w:t>
      </w:r>
      <w:proofErr w:type="spellEnd"/>
      <w:r w:rsidR="00142F34">
        <w:t xml:space="preserve"> </w:t>
      </w:r>
      <w:proofErr w:type="spellStart"/>
      <w:r w:rsidR="00142F34">
        <w:t>p</w:t>
      </w:r>
      <w:r w:rsidR="00833715">
        <w:t>r</w:t>
      </w:r>
      <w:r w:rsidR="00142F34">
        <w:t>íručky</w:t>
      </w:r>
      <w:proofErr w:type="spellEnd"/>
      <w:r w:rsidR="00142F34">
        <w:t>)</w:t>
      </w:r>
      <w:r w:rsidR="00C82B74">
        <w:rPr>
          <w:lang w:val="sk-SK"/>
        </w:rPr>
        <w:t>,</w:t>
      </w:r>
    </w:p>
    <w:p w14:paraId="7FEB17A6" w14:textId="44D1BB09" w:rsidR="00252E75" w:rsidRPr="00252E75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 xml:space="preserve">zachovávať mlčanlivosť o dôverných informáciách a skutočnostiach, o ktorých sa dozvie v súvislosti s vykonávaním práce pre </w:t>
      </w:r>
      <w:r w:rsidR="00142F34">
        <w:rPr>
          <w:lang w:val="sk-SK"/>
        </w:rPr>
        <w:t>RO OPII</w:t>
      </w:r>
      <w:r w:rsidRPr="00252E75">
        <w:rPr>
          <w:lang w:val="sk-SK"/>
        </w:rPr>
        <w:t xml:space="preserve">, a ktoré v záujme </w:t>
      </w:r>
      <w:r w:rsidR="00142F34">
        <w:rPr>
          <w:lang w:val="sk-SK"/>
        </w:rPr>
        <w:t>RO OPII</w:t>
      </w:r>
      <w:r w:rsidRPr="00252E75">
        <w:rPr>
          <w:lang w:val="sk-SK"/>
        </w:rPr>
        <w:t xml:space="preserve"> nemožno oznámiť iným osobám, ak všeobecne záväzný právny predpis neustanovuje inak, pričom táto povinnosť trvá i po skončení </w:t>
      </w:r>
      <w:r w:rsidR="00142F34">
        <w:rPr>
          <w:lang w:val="sk-SK"/>
        </w:rPr>
        <w:t>výkonu odborného hodnotenia</w:t>
      </w:r>
      <w:r w:rsidR="00C82B74">
        <w:rPr>
          <w:lang w:val="sk-SK"/>
        </w:rPr>
        <w:t>,</w:t>
      </w:r>
    </w:p>
    <w:p w14:paraId="0E9B178B" w14:textId="781DEE9D" w:rsidR="008007F4" w:rsidRDefault="00252E75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252E75">
        <w:rPr>
          <w:lang w:val="sk-SK"/>
        </w:rPr>
        <w:t xml:space="preserve">písomne oznamovať </w:t>
      </w:r>
      <w:r w:rsidR="00142F34">
        <w:rPr>
          <w:lang w:val="sk-SK"/>
        </w:rPr>
        <w:t>RO OPII</w:t>
      </w:r>
      <w:r w:rsidRPr="00252E75">
        <w:rPr>
          <w:lang w:val="sk-SK"/>
        </w:rPr>
        <w:t xml:space="preserve"> bez zbytočného odkladu všetky zmeny, ktoré sa týkajú </w:t>
      </w:r>
      <w:r w:rsidR="00142F34">
        <w:rPr>
          <w:lang w:val="sk-SK"/>
        </w:rPr>
        <w:t>odborného hodnotenia</w:t>
      </w:r>
      <w:r w:rsidRPr="00252E75">
        <w:rPr>
          <w:lang w:val="sk-SK"/>
        </w:rPr>
        <w:t xml:space="preserve"> a súvisia s je</w:t>
      </w:r>
      <w:r w:rsidR="00833715">
        <w:rPr>
          <w:lang w:val="sk-SK"/>
        </w:rPr>
        <w:t>ho</w:t>
      </w:r>
      <w:r w:rsidRPr="00252E75">
        <w:rPr>
          <w:lang w:val="sk-SK"/>
        </w:rPr>
        <w:t xml:space="preserve"> osobou</w:t>
      </w:r>
      <w:r w:rsidR="00C82B74">
        <w:rPr>
          <w:lang w:val="sk-SK"/>
        </w:rPr>
        <w:t>,</w:t>
      </w:r>
    </w:p>
    <w:p w14:paraId="60981777" w14:textId="09CAC09E" w:rsidR="00E05228" w:rsidRDefault="00E05228" w:rsidP="0054196F">
      <w:pPr>
        <w:pStyle w:val="BodyText1"/>
        <w:numPr>
          <w:ilvl w:val="0"/>
          <w:numId w:val="98"/>
        </w:numPr>
        <w:spacing w:before="0" w:after="0" w:line="240" w:lineRule="auto"/>
        <w:rPr>
          <w:szCs w:val="22"/>
        </w:rPr>
      </w:pPr>
      <w:proofErr w:type="spellStart"/>
      <w:r>
        <w:rPr>
          <w:szCs w:val="22"/>
        </w:rPr>
        <w:t>pred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účasťou</w:t>
      </w:r>
      <w:proofErr w:type="spellEnd"/>
      <w:r>
        <w:rPr>
          <w:szCs w:val="22"/>
        </w:rPr>
        <w:t xml:space="preserve"> na </w:t>
      </w:r>
      <w:proofErr w:type="spellStart"/>
      <w:r>
        <w:rPr>
          <w:szCs w:val="22"/>
        </w:rPr>
        <w:t>odbornom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hodnotení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podpísať</w:t>
      </w:r>
      <w:proofErr w:type="spellEnd"/>
      <w:r>
        <w:rPr>
          <w:szCs w:val="22"/>
        </w:rPr>
        <w:t xml:space="preserve"> Čestné </w:t>
      </w:r>
      <w:proofErr w:type="spellStart"/>
      <w:r>
        <w:rPr>
          <w:szCs w:val="22"/>
        </w:rPr>
        <w:t>vyhlásenie</w:t>
      </w:r>
      <w:proofErr w:type="spellEnd"/>
      <w:r>
        <w:rPr>
          <w:szCs w:val="22"/>
        </w:rPr>
        <w:t xml:space="preserve"> o nestrannosti, zachovaní </w:t>
      </w:r>
      <w:proofErr w:type="spellStart"/>
      <w:r>
        <w:rPr>
          <w:szCs w:val="22"/>
        </w:rPr>
        <w:t>dôvernosti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informácií</w:t>
      </w:r>
      <w:proofErr w:type="spellEnd"/>
      <w:r>
        <w:rPr>
          <w:szCs w:val="22"/>
        </w:rPr>
        <w:t xml:space="preserve"> a </w:t>
      </w:r>
      <w:proofErr w:type="spellStart"/>
      <w:r>
        <w:rPr>
          <w:szCs w:val="22"/>
        </w:rPr>
        <w:t>vylúčení</w:t>
      </w:r>
      <w:proofErr w:type="spellEnd"/>
      <w:r>
        <w:rPr>
          <w:szCs w:val="22"/>
        </w:rPr>
        <w:t xml:space="preserve"> konfliktu </w:t>
      </w:r>
      <w:proofErr w:type="spellStart"/>
      <w:r>
        <w:rPr>
          <w:szCs w:val="22"/>
        </w:rPr>
        <w:t>záujmov</w:t>
      </w:r>
      <w:proofErr w:type="spellEnd"/>
      <w:r w:rsidR="00C82B74">
        <w:rPr>
          <w:szCs w:val="22"/>
        </w:rPr>
        <w:t>,</w:t>
      </w:r>
    </w:p>
    <w:p w14:paraId="34662EB3" w14:textId="62C57ADF" w:rsidR="00173343" w:rsidRDefault="00173343" w:rsidP="0054196F">
      <w:pPr>
        <w:pStyle w:val="BodyText1"/>
        <w:numPr>
          <w:ilvl w:val="0"/>
          <w:numId w:val="98"/>
        </w:numPr>
        <w:spacing w:before="0" w:after="0" w:line="240" w:lineRule="auto"/>
        <w:rPr>
          <w:szCs w:val="22"/>
        </w:rPr>
      </w:pPr>
      <w:r>
        <w:rPr>
          <w:lang w:val="sk-SK"/>
        </w:rPr>
        <w:t xml:space="preserve">v prípade </w:t>
      </w:r>
      <w:r>
        <w:rPr>
          <w:szCs w:val="22"/>
        </w:rPr>
        <w:t xml:space="preserve">konfliktu </w:t>
      </w:r>
      <w:proofErr w:type="spellStart"/>
      <w:r>
        <w:rPr>
          <w:szCs w:val="22"/>
        </w:rPr>
        <w:t>záujmov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informovať</w:t>
      </w:r>
      <w:proofErr w:type="spellEnd"/>
      <w:r>
        <w:rPr>
          <w:szCs w:val="22"/>
        </w:rPr>
        <w:t xml:space="preserve"> o </w:t>
      </w:r>
      <w:proofErr w:type="spellStart"/>
      <w:r>
        <w:rPr>
          <w:szCs w:val="22"/>
        </w:rPr>
        <w:t>tejto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skutočnosti</w:t>
      </w:r>
      <w:proofErr w:type="spellEnd"/>
      <w:r>
        <w:rPr>
          <w:szCs w:val="22"/>
        </w:rPr>
        <w:t xml:space="preserve"> RO OPII</w:t>
      </w:r>
      <w:r w:rsidR="00C82B74">
        <w:rPr>
          <w:szCs w:val="22"/>
        </w:rPr>
        <w:t>,</w:t>
      </w:r>
    </w:p>
    <w:p w14:paraId="640926FD" w14:textId="245F1CB4" w:rsidR="00E05228" w:rsidRDefault="00E05228" w:rsidP="0054196F">
      <w:pPr>
        <w:pStyle w:val="BodyText1"/>
        <w:numPr>
          <w:ilvl w:val="0"/>
          <w:numId w:val="98"/>
        </w:numPr>
        <w:spacing w:before="0" w:after="0" w:line="240" w:lineRule="auto"/>
        <w:rPr>
          <w:lang w:val="sk-SK"/>
        </w:rPr>
      </w:pPr>
      <w:r w:rsidRPr="00E05228">
        <w:rPr>
          <w:lang w:val="sk-SK"/>
        </w:rPr>
        <w:t>vykonáva</w:t>
      </w:r>
      <w:r>
        <w:rPr>
          <w:lang w:val="sk-SK"/>
        </w:rPr>
        <w:t>ť</w:t>
      </w:r>
      <w:r w:rsidRPr="00E05228">
        <w:rPr>
          <w:lang w:val="sk-SK"/>
        </w:rPr>
        <w:t xml:space="preserve"> odborné hodnotenie v priestoroch určených RO</w:t>
      </w:r>
      <w:r>
        <w:rPr>
          <w:lang w:val="sk-SK"/>
        </w:rPr>
        <w:t xml:space="preserve"> OPII</w:t>
      </w:r>
      <w:r w:rsidR="00355172">
        <w:rPr>
          <w:rStyle w:val="Odkaznapoznmkupodiarou"/>
          <w:lang w:val="sk-SK"/>
        </w:rPr>
        <w:footnoteReference w:id="4"/>
      </w:r>
      <w:r w:rsidRPr="00E05228">
        <w:rPr>
          <w:lang w:val="sk-SK"/>
        </w:rPr>
        <w:t xml:space="preserve">, pričom nie </w:t>
      </w:r>
      <w:r>
        <w:rPr>
          <w:lang w:val="sk-SK"/>
        </w:rPr>
        <w:t>je</w:t>
      </w:r>
      <w:r w:rsidRPr="00E05228">
        <w:rPr>
          <w:lang w:val="sk-SK"/>
        </w:rPr>
        <w:t xml:space="preserve"> oprávnen</w:t>
      </w:r>
      <w:r>
        <w:rPr>
          <w:lang w:val="sk-SK"/>
        </w:rPr>
        <w:t>ý</w:t>
      </w:r>
      <w:r w:rsidRPr="00E05228">
        <w:rPr>
          <w:lang w:val="sk-SK"/>
        </w:rPr>
        <w:t xml:space="preserve"> vynášať poskytnuté dokumenty mimo priestorov RO</w:t>
      </w:r>
      <w:r w:rsidR="00C82B74">
        <w:rPr>
          <w:lang w:val="sk-SK"/>
        </w:rPr>
        <w:t>,</w:t>
      </w:r>
      <w:r w:rsidR="00355172">
        <w:rPr>
          <w:lang w:val="sk-SK"/>
        </w:rPr>
        <w:t xml:space="preserve"> </w:t>
      </w:r>
    </w:p>
    <w:p w14:paraId="66B42D21" w14:textId="5E668D1A" w:rsidR="00ED58BD" w:rsidRDefault="00ED58BD" w:rsidP="0054196F">
      <w:pPr>
        <w:pStyle w:val="BodyText1"/>
        <w:numPr>
          <w:ilvl w:val="0"/>
          <w:numId w:val="98"/>
        </w:numPr>
        <w:spacing w:before="0" w:after="0" w:line="240" w:lineRule="auto"/>
        <w:rPr>
          <w:szCs w:val="22"/>
        </w:rPr>
      </w:pPr>
      <w:proofErr w:type="gramStart"/>
      <w:r>
        <w:rPr>
          <w:szCs w:val="22"/>
        </w:rPr>
        <w:t>ku</w:t>
      </w:r>
      <w:proofErr w:type="gramEnd"/>
      <w:r>
        <w:rPr>
          <w:szCs w:val="22"/>
        </w:rPr>
        <w:t xml:space="preserve"> každému </w:t>
      </w:r>
      <w:proofErr w:type="spellStart"/>
      <w:r>
        <w:rPr>
          <w:szCs w:val="22"/>
        </w:rPr>
        <w:t>hodnotiacemu</w:t>
      </w:r>
      <w:proofErr w:type="spellEnd"/>
      <w:r>
        <w:rPr>
          <w:szCs w:val="22"/>
        </w:rPr>
        <w:t xml:space="preserve"> kritériu </w:t>
      </w:r>
      <w:proofErr w:type="spellStart"/>
      <w:r>
        <w:rPr>
          <w:szCs w:val="22"/>
        </w:rPr>
        <w:t>uviesť</w:t>
      </w:r>
      <w:proofErr w:type="spellEnd"/>
      <w:r>
        <w:rPr>
          <w:szCs w:val="22"/>
        </w:rPr>
        <w:t xml:space="preserve"> slovný </w:t>
      </w:r>
      <w:proofErr w:type="spellStart"/>
      <w:r>
        <w:rPr>
          <w:szCs w:val="22"/>
        </w:rPr>
        <w:t>komentár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ktorý</w:t>
      </w:r>
      <w:proofErr w:type="spellEnd"/>
      <w:r>
        <w:rPr>
          <w:szCs w:val="22"/>
        </w:rPr>
        <w:t xml:space="preserve"> musí </w:t>
      </w:r>
      <w:proofErr w:type="spellStart"/>
      <w:r>
        <w:rPr>
          <w:szCs w:val="22"/>
        </w:rPr>
        <w:t>obsahovať</w:t>
      </w:r>
      <w:proofErr w:type="spellEnd"/>
      <w:r>
        <w:rPr>
          <w:szCs w:val="22"/>
        </w:rPr>
        <w:t xml:space="preserve"> jasné a </w:t>
      </w:r>
      <w:proofErr w:type="spellStart"/>
      <w:r>
        <w:rPr>
          <w:szCs w:val="22"/>
        </w:rPr>
        <w:t>čo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najpresnejšie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zdôvodnenie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vyhodnotenia</w:t>
      </w:r>
      <w:proofErr w:type="spellEnd"/>
      <w:r>
        <w:rPr>
          <w:szCs w:val="22"/>
        </w:rPr>
        <w:t xml:space="preserve"> daného kritéria a </w:t>
      </w:r>
      <w:proofErr w:type="spellStart"/>
      <w:r>
        <w:rPr>
          <w:szCs w:val="22"/>
        </w:rPr>
        <w:t>uviesť</w:t>
      </w:r>
      <w:proofErr w:type="spellEnd"/>
      <w:r>
        <w:rPr>
          <w:szCs w:val="22"/>
        </w:rPr>
        <w:t xml:space="preserve"> odkaz na konkrétnu </w:t>
      </w:r>
      <w:proofErr w:type="spellStart"/>
      <w:r>
        <w:rPr>
          <w:szCs w:val="22"/>
        </w:rPr>
        <w:t>časť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ŽoNFP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prílohu</w:t>
      </w:r>
      <w:proofErr w:type="spellEnd"/>
      <w:r>
        <w:rPr>
          <w:szCs w:val="22"/>
        </w:rPr>
        <w:t>/</w:t>
      </w:r>
      <w:proofErr w:type="spellStart"/>
      <w:r>
        <w:rPr>
          <w:szCs w:val="22"/>
        </w:rPr>
        <w:t>prílohy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ŽoNFP</w:t>
      </w:r>
      <w:proofErr w:type="spellEnd"/>
      <w:r>
        <w:rPr>
          <w:szCs w:val="22"/>
        </w:rPr>
        <w:t xml:space="preserve">, resp. </w:t>
      </w:r>
      <w:proofErr w:type="spellStart"/>
      <w:r>
        <w:rPr>
          <w:szCs w:val="22"/>
        </w:rPr>
        <w:t>inú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dokumentáciu</w:t>
      </w:r>
      <w:proofErr w:type="spellEnd"/>
      <w:r>
        <w:rPr>
          <w:szCs w:val="22"/>
        </w:rPr>
        <w:t xml:space="preserve">, na základe </w:t>
      </w:r>
      <w:proofErr w:type="spellStart"/>
      <w:r>
        <w:rPr>
          <w:szCs w:val="22"/>
        </w:rPr>
        <w:t>ktorej</w:t>
      </w:r>
      <w:proofErr w:type="spellEnd"/>
      <w:r>
        <w:rPr>
          <w:szCs w:val="22"/>
        </w:rPr>
        <w:t xml:space="preserve"> OH vyhodnotil </w:t>
      </w:r>
      <w:proofErr w:type="spellStart"/>
      <w:r>
        <w:rPr>
          <w:szCs w:val="22"/>
        </w:rPr>
        <w:t>príslušné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hodnotiace</w:t>
      </w:r>
      <w:proofErr w:type="spellEnd"/>
      <w:r w:rsidR="00833715">
        <w:rPr>
          <w:szCs w:val="22"/>
        </w:rPr>
        <w:t>,</w:t>
      </w:r>
      <w:r>
        <w:rPr>
          <w:szCs w:val="22"/>
        </w:rPr>
        <w:t xml:space="preserve"> resp. </w:t>
      </w:r>
      <w:proofErr w:type="spellStart"/>
      <w:r>
        <w:rPr>
          <w:szCs w:val="22"/>
        </w:rPr>
        <w:t>vylučovacie</w:t>
      </w:r>
      <w:proofErr w:type="spellEnd"/>
      <w:r>
        <w:rPr>
          <w:szCs w:val="22"/>
        </w:rPr>
        <w:t xml:space="preserve"> kritérium</w:t>
      </w:r>
      <w:r w:rsidR="00C82B74">
        <w:rPr>
          <w:szCs w:val="22"/>
        </w:rPr>
        <w:t>,</w:t>
      </w:r>
    </w:p>
    <w:p w14:paraId="2F06BED9" w14:textId="418A23C2" w:rsidR="0058788F" w:rsidRDefault="0058788F" w:rsidP="0054196F">
      <w:pPr>
        <w:pStyle w:val="BodyText1"/>
        <w:numPr>
          <w:ilvl w:val="0"/>
          <w:numId w:val="98"/>
        </w:numPr>
        <w:spacing w:before="0" w:after="0" w:line="240" w:lineRule="auto"/>
        <w:rPr>
          <w:szCs w:val="22"/>
        </w:rPr>
      </w:pPr>
      <w:r>
        <w:rPr>
          <w:lang w:val="sk-SK"/>
        </w:rPr>
        <w:t>dodržiavať s</w:t>
      </w:r>
      <w:r w:rsidRPr="0058788F">
        <w:rPr>
          <w:lang w:val="sk-SK"/>
        </w:rPr>
        <w:t>úlad so základnými etickými princípmi – etický kódex odborného hodnotiteľa</w:t>
      </w:r>
      <w:r>
        <w:rPr>
          <w:lang w:val="sk-SK"/>
        </w:rPr>
        <w:t>, ktorý</w:t>
      </w:r>
      <w:r w:rsidRPr="0058788F">
        <w:rPr>
          <w:lang w:val="sk-SK"/>
        </w:rPr>
        <w:t xml:space="preserve"> je uvedený v prílohe č. 10.</w:t>
      </w:r>
    </w:p>
    <w:p w14:paraId="208978D2" w14:textId="26D27A4F" w:rsidR="00F65BE9" w:rsidRPr="002F3653" w:rsidRDefault="00F65BE9" w:rsidP="00F65BE9">
      <w:pPr>
        <w:pStyle w:val="Default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A66FEA">
        <w:rPr>
          <w:rFonts w:ascii="Calibri" w:hAnsi="Calibri" w:cs="Calibri"/>
          <w:sz w:val="20"/>
          <w:szCs w:val="20"/>
        </w:rPr>
        <w:t xml:space="preserve">OH je pri výkone odborného hodnotenia v zmysle tejto príručky povinný dodržiavať aj odporúčania RO k postupom odborného hodnotenia zverejneným v rámci dokumentu </w:t>
      </w:r>
      <w:r w:rsidRPr="00A66FEA">
        <w:rPr>
          <w:rFonts w:ascii="Calibri" w:hAnsi="Calibri" w:cs="Calibri"/>
          <w:i/>
          <w:sz w:val="20"/>
          <w:szCs w:val="20"/>
        </w:rPr>
        <w:t xml:space="preserve">Prehľad </w:t>
      </w:r>
      <w:r w:rsidR="007D096F" w:rsidRPr="00A66FEA">
        <w:rPr>
          <w:rFonts w:ascii="Calibri" w:hAnsi="Calibri" w:cs="Calibri"/>
          <w:i/>
          <w:sz w:val="20"/>
          <w:szCs w:val="20"/>
        </w:rPr>
        <w:t xml:space="preserve">nedostatkov a zistení z auditov, kontrol a certifikačných overovaní v oblasti odborného hodnotenia Žiadostí o poskytnutie </w:t>
      </w:r>
      <w:r w:rsidRPr="00A66FEA">
        <w:rPr>
          <w:rFonts w:ascii="Calibri" w:hAnsi="Calibri" w:cs="Calibri"/>
          <w:sz w:val="20"/>
          <w:szCs w:val="20"/>
        </w:rPr>
        <w:t>, ktorý je zverejnený na webovom sídle MDV SR</w:t>
      </w:r>
      <w:r w:rsidRPr="00A66FEA">
        <w:rPr>
          <w:rStyle w:val="Odkaznapoznmkupodiarou"/>
          <w:rFonts w:ascii="Calibri" w:hAnsi="Calibri" w:cs="Calibri"/>
          <w:sz w:val="20"/>
          <w:szCs w:val="20"/>
        </w:rPr>
        <w:footnoteReference w:id="5"/>
      </w:r>
      <w:r w:rsidRPr="00A66FEA">
        <w:rPr>
          <w:rFonts w:ascii="Calibri" w:hAnsi="Calibri" w:cs="Calibri"/>
          <w:sz w:val="20"/>
          <w:szCs w:val="20"/>
        </w:rPr>
        <w:t>.</w:t>
      </w:r>
    </w:p>
    <w:p w14:paraId="55C5CE55" w14:textId="77777777" w:rsidR="00F65BE9" w:rsidRDefault="00F65BE9" w:rsidP="002E24FE">
      <w:pPr>
        <w:pStyle w:val="BodyText1"/>
        <w:spacing w:before="0" w:after="0" w:line="240" w:lineRule="auto"/>
        <w:rPr>
          <w:lang w:val="sk-SK"/>
        </w:rPr>
      </w:pPr>
    </w:p>
    <w:p w14:paraId="607DB5B1" w14:textId="0C3E77CF" w:rsidR="00A01851" w:rsidRDefault="00A01851" w:rsidP="002E24FE">
      <w:pPr>
        <w:pStyle w:val="Nadpis2"/>
        <w:tabs>
          <w:tab w:val="clear" w:pos="0"/>
        </w:tabs>
        <w:ind w:left="990"/>
      </w:pPr>
      <w:bookmarkStart w:id="88" w:name="_Toc503797684"/>
      <w:r>
        <w:t>Predchádzanie konfliktu záujmov</w:t>
      </w:r>
      <w:bookmarkEnd w:id="88"/>
    </w:p>
    <w:p w14:paraId="7900633E" w14:textId="77777777" w:rsidR="00A01851" w:rsidRPr="00173343" w:rsidRDefault="00A01851" w:rsidP="002E24FE">
      <w:pPr>
        <w:pStyle w:val="BodyText1"/>
        <w:spacing w:line="240" w:lineRule="auto"/>
        <w:rPr>
          <w:lang w:val="sk-SK"/>
        </w:rPr>
      </w:pPr>
      <w:r w:rsidRPr="00173343">
        <w:rPr>
          <w:lang w:val="sk-SK"/>
        </w:rPr>
        <w:t>Konflikt záujmov upravuje § 46 zákona o príspevku z EŠIF.</w:t>
      </w:r>
    </w:p>
    <w:p w14:paraId="1EEC2BA0" w14:textId="77777777" w:rsidR="00A01851" w:rsidRDefault="00A01851" w:rsidP="002E24FE">
      <w:pPr>
        <w:pStyle w:val="BodyText1"/>
        <w:spacing w:line="240" w:lineRule="auto"/>
        <w:rPr>
          <w:lang w:val="sk-SK"/>
        </w:rPr>
      </w:pPr>
      <w:r w:rsidRPr="00173343">
        <w:rPr>
          <w:lang w:val="sk-SK"/>
        </w:rPr>
        <w:lastRenderedPageBreak/>
        <w:t xml:space="preserve">OH nesmie vykonávať odborné hodnotenie </w:t>
      </w:r>
      <w:proofErr w:type="spellStart"/>
      <w:r w:rsidRPr="00173343">
        <w:rPr>
          <w:lang w:val="sk-SK"/>
        </w:rPr>
        <w:t>ŽoNFP</w:t>
      </w:r>
      <w:proofErr w:type="spellEnd"/>
      <w:r w:rsidRPr="00173343">
        <w:rPr>
          <w:lang w:val="sk-SK"/>
        </w:rPr>
        <w:t xml:space="preserve">, voči ktorej je zainteresovanou osobou v zmysle zákona o príspevku z EŠIF. </w:t>
      </w:r>
    </w:p>
    <w:p w14:paraId="5E306068" w14:textId="1B385FAF" w:rsidR="0058788F" w:rsidRDefault="0058788F" w:rsidP="0058788F">
      <w:pPr>
        <w:pStyle w:val="BodyText1"/>
        <w:spacing w:before="0" w:after="0" w:line="240" w:lineRule="auto"/>
        <w:rPr>
          <w:szCs w:val="22"/>
        </w:rPr>
      </w:pPr>
      <w:r>
        <w:rPr>
          <w:lang w:val="sk-SK"/>
        </w:rPr>
        <w:t>OH</w:t>
      </w:r>
      <w:r w:rsidRPr="00252E75">
        <w:rPr>
          <w:lang w:val="sk-SK"/>
        </w:rPr>
        <w:t xml:space="preserve"> </w:t>
      </w:r>
      <w:r>
        <w:rPr>
          <w:lang w:val="sk-SK"/>
        </w:rPr>
        <w:t>je povinný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podpísať</w:t>
      </w:r>
      <w:proofErr w:type="spellEnd"/>
      <w:r>
        <w:rPr>
          <w:szCs w:val="22"/>
        </w:rPr>
        <w:t xml:space="preserve"> Čestné </w:t>
      </w:r>
      <w:proofErr w:type="spellStart"/>
      <w:r>
        <w:rPr>
          <w:szCs w:val="22"/>
        </w:rPr>
        <w:t>vyhlásenie</w:t>
      </w:r>
      <w:proofErr w:type="spellEnd"/>
      <w:r>
        <w:rPr>
          <w:szCs w:val="22"/>
        </w:rPr>
        <w:t xml:space="preserve"> o nestrannosti, zachovaní </w:t>
      </w:r>
      <w:proofErr w:type="spellStart"/>
      <w:r>
        <w:rPr>
          <w:szCs w:val="22"/>
        </w:rPr>
        <w:t>dôvernosti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informácií</w:t>
      </w:r>
      <w:proofErr w:type="spellEnd"/>
      <w:r>
        <w:rPr>
          <w:szCs w:val="22"/>
        </w:rPr>
        <w:t xml:space="preserve"> a </w:t>
      </w:r>
      <w:proofErr w:type="spellStart"/>
      <w:r>
        <w:rPr>
          <w:szCs w:val="22"/>
        </w:rPr>
        <w:t>vylúčení</w:t>
      </w:r>
      <w:proofErr w:type="spellEnd"/>
      <w:r>
        <w:rPr>
          <w:szCs w:val="22"/>
        </w:rPr>
        <w:t xml:space="preserve"> konfliktu </w:t>
      </w:r>
      <w:proofErr w:type="spellStart"/>
      <w:r>
        <w:rPr>
          <w:szCs w:val="22"/>
        </w:rPr>
        <w:t>záujmov</w:t>
      </w:r>
      <w:proofErr w:type="spellEnd"/>
      <w:r>
        <w:rPr>
          <w:szCs w:val="22"/>
        </w:rPr>
        <w:t xml:space="preserve"> uvedené v </w:t>
      </w:r>
      <w:proofErr w:type="spellStart"/>
      <w:r>
        <w:rPr>
          <w:szCs w:val="22"/>
        </w:rPr>
        <w:t>prílohe</w:t>
      </w:r>
      <w:proofErr w:type="spellEnd"/>
      <w:r>
        <w:rPr>
          <w:szCs w:val="22"/>
        </w:rPr>
        <w:t xml:space="preserve"> č. 6 a </w:t>
      </w:r>
      <w:r>
        <w:rPr>
          <w:lang w:val="sk-SK"/>
        </w:rPr>
        <w:t xml:space="preserve">v prípade </w:t>
      </w:r>
      <w:r>
        <w:rPr>
          <w:szCs w:val="22"/>
        </w:rPr>
        <w:t xml:space="preserve">konfliktu </w:t>
      </w:r>
      <w:proofErr w:type="spellStart"/>
      <w:r>
        <w:rPr>
          <w:szCs w:val="22"/>
        </w:rPr>
        <w:t>záujmov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informovať</w:t>
      </w:r>
      <w:proofErr w:type="spellEnd"/>
      <w:r>
        <w:rPr>
          <w:szCs w:val="22"/>
        </w:rPr>
        <w:t xml:space="preserve"> o </w:t>
      </w:r>
      <w:proofErr w:type="spellStart"/>
      <w:r>
        <w:rPr>
          <w:szCs w:val="22"/>
        </w:rPr>
        <w:t>tejto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skutočnosti</w:t>
      </w:r>
      <w:proofErr w:type="spellEnd"/>
      <w:r>
        <w:rPr>
          <w:szCs w:val="22"/>
        </w:rPr>
        <w:t xml:space="preserve"> RO OPII.</w:t>
      </w:r>
    </w:p>
    <w:p w14:paraId="460F3687" w14:textId="022CA732" w:rsidR="00F42077" w:rsidRDefault="00F42077" w:rsidP="00F42077">
      <w:pPr>
        <w:pStyle w:val="BodyText1"/>
        <w:spacing w:line="240" w:lineRule="auto"/>
      </w:pPr>
      <w:r>
        <w:rPr>
          <w:lang w:val="sk-SK"/>
        </w:rPr>
        <w:t>V prípade identifikácie porušenia zásad odborného hodnotenia zo strany OH vyzve RO odborného hodnotiteľa písomne (e</w:t>
      </w:r>
      <w:r w:rsidR="001B6AAB">
        <w:rPr>
          <w:lang w:val="sk-SK"/>
        </w:rPr>
        <w:t>-</w:t>
      </w:r>
      <w:r>
        <w:rPr>
          <w:lang w:val="sk-SK"/>
        </w:rPr>
        <w:t>mailom</w:t>
      </w:r>
      <w:r w:rsidR="001B6AAB">
        <w:rPr>
          <w:lang w:val="sk-SK"/>
        </w:rPr>
        <w:t>,</w:t>
      </w:r>
      <w:r>
        <w:rPr>
          <w:lang w:val="sk-SK"/>
        </w:rPr>
        <w:t xml:space="preserve"> resp. listom) na poskytnutie stanoviska, odôvodnenie postupu OH</w:t>
      </w:r>
      <w:r w:rsidR="001B6AAB">
        <w:rPr>
          <w:lang w:val="sk-SK"/>
        </w:rPr>
        <w:t>,</w:t>
      </w:r>
      <w:r>
        <w:rPr>
          <w:lang w:val="sk-SK"/>
        </w:rPr>
        <w:t xml:space="preserve"> resp. na nápravu. V prípade úmyselného porušenia zásad odborného hodnotenia bude OH vylúčený z odborného hodnotenia a RO zároveň môže vylúčiť OH aj z databázy odborných hodnotiteľov.</w:t>
      </w:r>
    </w:p>
    <w:p w14:paraId="50ABA35F" w14:textId="379C7FEC" w:rsidR="00F42077" w:rsidRDefault="00F42077" w:rsidP="00F42077">
      <w:pPr>
        <w:pStyle w:val="BodyText1"/>
        <w:spacing w:line="240" w:lineRule="auto"/>
      </w:pPr>
      <w:r>
        <w:rPr>
          <w:lang w:val="sk-SK"/>
        </w:rPr>
        <w:t>V prípade konfliktu</w:t>
      </w:r>
      <w:r w:rsidR="001B6AAB">
        <w:rPr>
          <w:lang w:val="sk-SK"/>
        </w:rPr>
        <w:t>,</w:t>
      </w:r>
      <w:r>
        <w:rPr>
          <w:lang w:val="sk-SK"/>
        </w:rPr>
        <w:t xml:space="preserve"> resp. nesúladu postupu OH so zásadami odborného hodnotenia je OH povinný informovať o tejto skutočnosti zástupcu RO OPII a písomne sa vzdať odborného hodnotenia.</w:t>
      </w:r>
    </w:p>
    <w:p w14:paraId="63A7548B" w14:textId="77777777" w:rsidR="00F42077" w:rsidRDefault="00F42077" w:rsidP="00F42077">
      <w:pPr>
        <w:pStyle w:val="BodyText1"/>
        <w:spacing w:line="240" w:lineRule="auto"/>
      </w:pPr>
      <w:r w:rsidRPr="00184EB8">
        <w:t xml:space="preserve">RO je </w:t>
      </w:r>
      <w:proofErr w:type="spellStart"/>
      <w:r w:rsidRPr="00184EB8">
        <w:t>oprávnený</w:t>
      </w:r>
      <w:proofErr w:type="spellEnd"/>
      <w:r w:rsidRPr="00184EB8">
        <w:t xml:space="preserve"> </w:t>
      </w:r>
      <w:proofErr w:type="spellStart"/>
      <w:r w:rsidRPr="00184EB8">
        <w:t>preverovať</w:t>
      </w:r>
      <w:proofErr w:type="spellEnd"/>
      <w:r w:rsidRPr="00184EB8">
        <w:t xml:space="preserve"> a </w:t>
      </w:r>
      <w:proofErr w:type="spellStart"/>
      <w:r w:rsidRPr="00184EB8">
        <w:t>vyhodnocovať</w:t>
      </w:r>
      <w:proofErr w:type="spellEnd"/>
      <w:r w:rsidRPr="00184EB8">
        <w:t xml:space="preserve"> kvalitu práce OH. V </w:t>
      </w:r>
      <w:proofErr w:type="spellStart"/>
      <w:r w:rsidRPr="00184EB8">
        <w:t>prípade</w:t>
      </w:r>
      <w:proofErr w:type="spellEnd"/>
      <w:r w:rsidRPr="00184EB8">
        <w:t xml:space="preserve"> </w:t>
      </w:r>
      <w:proofErr w:type="spellStart"/>
      <w:r w:rsidRPr="00184EB8">
        <w:t>nedostatočnej</w:t>
      </w:r>
      <w:proofErr w:type="spellEnd"/>
      <w:r w:rsidRPr="00184EB8">
        <w:t xml:space="preserve"> kvality </w:t>
      </w:r>
      <w:proofErr w:type="spellStart"/>
      <w:r w:rsidRPr="00184EB8">
        <w:t>ich</w:t>
      </w:r>
      <w:proofErr w:type="spellEnd"/>
      <w:r w:rsidRPr="00184EB8">
        <w:t xml:space="preserve"> práce je RO </w:t>
      </w:r>
      <w:proofErr w:type="spellStart"/>
      <w:r w:rsidRPr="00184EB8">
        <w:t>oprávnený</w:t>
      </w:r>
      <w:proofErr w:type="spellEnd"/>
      <w:r w:rsidRPr="00184EB8">
        <w:t xml:space="preserve"> </w:t>
      </w:r>
      <w:proofErr w:type="spellStart"/>
      <w:r w:rsidRPr="00184EB8">
        <w:t>vylúčiť</w:t>
      </w:r>
      <w:proofErr w:type="spellEnd"/>
      <w:r w:rsidRPr="00184EB8">
        <w:t xml:space="preserve"> OH </w:t>
      </w:r>
      <w:proofErr w:type="spellStart"/>
      <w:r w:rsidRPr="00184EB8">
        <w:t>zo</w:t>
      </w:r>
      <w:proofErr w:type="spellEnd"/>
      <w:r w:rsidRPr="00184EB8">
        <w:t xml:space="preserve"> </w:t>
      </w:r>
      <w:proofErr w:type="spellStart"/>
      <w:r w:rsidRPr="00184EB8">
        <w:t>zoznamu</w:t>
      </w:r>
      <w:proofErr w:type="spellEnd"/>
      <w:r w:rsidRPr="00184EB8">
        <w:t xml:space="preserve"> OH.</w:t>
      </w:r>
    </w:p>
    <w:p w14:paraId="25633AF4" w14:textId="77777777" w:rsidR="00F42077" w:rsidRPr="00184EB8" w:rsidRDefault="00F42077" w:rsidP="00F42077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Odborný hodnotiteľ je odvolávaný odvolacím dekrétom vypracovaným v zmysle prílohy č. 4 tejto príručky a to na základe:</w:t>
      </w:r>
    </w:p>
    <w:p w14:paraId="6AD9700A" w14:textId="77777777" w:rsidR="00F42077" w:rsidRPr="00184EB8" w:rsidRDefault="00F42077" w:rsidP="00F42077">
      <w:pPr>
        <w:spacing w:line="240" w:lineRule="auto"/>
        <w:ind w:left="426" w:hanging="426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a)</w:t>
      </w:r>
      <w:r w:rsidRPr="00184EB8">
        <w:rPr>
          <w:rFonts w:eastAsia="Times New Roman" w:cs="Times New Roman"/>
          <w:color w:val="000000"/>
          <w:szCs w:val="48"/>
        </w:rPr>
        <w:tab/>
        <w:t>vlastnej písomnej žiadosti odbornéh</w:t>
      </w:r>
      <w:r>
        <w:rPr>
          <w:rFonts w:eastAsia="Times New Roman" w:cs="Times New Roman"/>
          <w:color w:val="000000"/>
          <w:szCs w:val="48"/>
        </w:rPr>
        <w:t>o hodnotiteľa doručenej RO OPII alebo</w:t>
      </w:r>
    </w:p>
    <w:p w14:paraId="32AC21D3" w14:textId="77777777" w:rsidR="00F42077" w:rsidRPr="00184EB8" w:rsidRDefault="00F42077" w:rsidP="00F42077">
      <w:pPr>
        <w:spacing w:line="240" w:lineRule="auto"/>
        <w:ind w:left="426" w:hanging="426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b)</w:t>
      </w:r>
      <w:r w:rsidRPr="00184EB8">
        <w:rPr>
          <w:rFonts w:eastAsia="Times New Roman" w:cs="Times New Roman"/>
          <w:color w:val="000000"/>
          <w:szCs w:val="48"/>
        </w:rPr>
        <w:tab/>
        <w:t>odôvodneného návrhu RO OPII v prípade opakovaných nedostatkov identifikovaných vo vykonaných odborných hodnoteniach</w:t>
      </w:r>
      <w:r>
        <w:rPr>
          <w:rFonts w:eastAsia="Times New Roman" w:cs="Times New Roman"/>
          <w:color w:val="000000"/>
          <w:szCs w:val="48"/>
        </w:rPr>
        <w:t xml:space="preserve"> alebo</w:t>
      </w:r>
    </w:p>
    <w:p w14:paraId="109A6E9A" w14:textId="77777777" w:rsidR="00F42077" w:rsidRPr="00184EB8" w:rsidRDefault="00F42077" w:rsidP="00F42077">
      <w:pPr>
        <w:spacing w:line="240" w:lineRule="auto"/>
        <w:ind w:left="426" w:hanging="426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c)</w:t>
      </w:r>
      <w:r w:rsidRPr="00184EB8">
        <w:rPr>
          <w:rFonts w:eastAsia="Times New Roman" w:cs="Times New Roman"/>
          <w:color w:val="000000"/>
          <w:szCs w:val="48"/>
        </w:rPr>
        <w:tab/>
        <w:t>iných odôvodnených skutočností (napr. identifikácia konfliktu záujmov).</w:t>
      </w:r>
    </w:p>
    <w:p w14:paraId="0F91C059" w14:textId="77777777" w:rsidR="00F42077" w:rsidRPr="00184EB8" w:rsidRDefault="00F42077" w:rsidP="00F42077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O vyradení z databázy odborných hodnotiteľov rozhodne </w:t>
      </w:r>
      <w:r w:rsidRPr="00184EB8">
        <w:rPr>
          <w:rFonts w:cs="Calibri"/>
          <w:szCs w:val="20"/>
        </w:rPr>
        <w:t>trojčlenná komisia zložená z </w:t>
      </w:r>
      <w:proofErr w:type="spellStart"/>
      <w:r w:rsidRPr="00184EB8">
        <w:rPr>
          <w:rFonts w:cs="Calibri"/>
          <w:szCs w:val="20"/>
        </w:rPr>
        <w:t>Mp</w:t>
      </w:r>
      <w:r w:rsidRPr="002E24FE">
        <w:rPr>
          <w:rFonts w:cs="Calibri"/>
          <w:szCs w:val="20"/>
        </w:rPr>
        <w:t>M</w:t>
      </w:r>
      <w:proofErr w:type="spellEnd"/>
      <w:r w:rsidRPr="00184EB8">
        <w:rPr>
          <w:rFonts w:cs="Calibri"/>
          <w:szCs w:val="20"/>
        </w:rPr>
        <w:t>, VPM</w:t>
      </w:r>
      <w:r w:rsidRPr="002E24FE">
        <w:rPr>
          <w:rFonts w:cs="Calibri"/>
          <w:szCs w:val="20"/>
        </w:rPr>
        <w:t xml:space="preserve"> OKMP</w:t>
      </w:r>
      <w:r w:rsidRPr="00184EB8">
        <w:rPr>
          <w:rFonts w:cs="Calibri"/>
          <w:szCs w:val="20"/>
        </w:rPr>
        <w:t>,</w:t>
      </w:r>
      <w:r w:rsidRPr="002E24FE">
        <w:rPr>
          <w:rFonts w:cs="Calibri"/>
          <w:szCs w:val="20"/>
        </w:rPr>
        <w:t xml:space="preserve"> RPM OKRP</w:t>
      </w:r>
      <w:r w:rsidRPr="00184EB8">
        <w:rPr>
          <w:rFonts w:cs="Calibri"/>
          <w:szCs w:val="20"/>
        </w:rPr>
        <w:t xml:space="preserve"> </w:t>
      </w:r>
      <w:r w:rsidRPr="00184EB8">
        <w:rPr>
          <w:rFonts w:eastAsia="Times New Roman" w:cs="Times New Roman"/>
          <w:color w:val="000000"/>
          <w:szCs w:val="48"/>
        </w:rPr>
        <w:t xml:space="preserve">bezodkladne po splnení niektorej z vyššie uvedených podmienok, pričom hodnotiteľ je o tomto informovaný písomne v zmysle prílohy č. 5 príručky. </w:t>
      </w:r>
    </w:p>
    <w:p w14:paraId="658CC4DC" w14:textId="77777777" w:rsidR="00F42077" w:rsidRPr="00184EB8" w:rsidRDefault="00F42077" w:rsidP="00F42077">
      <w:pPr>
        <w:pStyle w:val="BodyText1"/>
        <w:spacing w:line="240" w:lineRule="auto"/>
        <w:rPr>
          <w:lang w:val="sk-SK"/>
        </w:rPr>
      </w:pPr>
      <w:r w:rsidRPr="00184EB8">
        <w:t>O </w:t>
      </w:r>
      <w:proofErr w:type="spellStart"/>
      <w:r w:rsidRPr="00184EB8">
        <w:t>vyradení</w:t>
      </w:r>
      <w:proofErr w:type="spellEnd"/>
      <w:r w:rsidRPr="00184EB8">
        <w:t xml:space="preserve"> odborného </w:t>
      </w:r>
      <w:proofErr w:type="spellStart"/>
      <w:r w:rsidRPr="00184EB8">
        <w:t>hodnotiteľa</w:t>
      </w:r>
      <w:proofErr w:type="spellEnd"/>
      <w:r w:rsidRPr="00184EB8">
        <w:t xml:space="preserve"> z </w:t>
      </w:r>
      <w:proofErr w:type="spellStart"/>
      <w:r w:rsidRPr="00184EB8">
        <w:t>databázy</w:t>
      </w:r>
      <w:proofErr w:type="spellEnd"/>
      <w:r w:rsidRPr="00184EB8">
        <w:t xml:space="preserve"> odborných </w:t>
      </w:r>
      <w:proofErr w:type="spellStart"/>
      <w:r w:rsidRPr="00184EB8">
        <w:t>hodnotiteľov</w:t>
      </w:r>
      <w:proofErr w:type="spellEnd"/>
      <w:r w:rsidRPr="00184EB8">
        <w:t xml:space="preserve"> </w:t>
      </w:r>
      <w:proofErr w:type="spellStart"/>
      <w:r w:rsidRPr="00184EB8">
        <w:t>projektov</w:t>
      </w:r>
      <w:proofErr w:type="spellEnd"/>
      <w:r w:rsidRPr="00184EB8">
        <w:t xml:space="preserve"> TP rozhodne </w:t>
      </w:r>
      <w:r w:rsidRPr="00184EB8">
        <w:rPr>
          <w:rFonts w:cs="Calibri"/>
          <w:szCs w:val="20"/>
        </w:rPr>
        <w:t xml:space="preserve">trojčlenná </w:t>
      </w:r>
      <w:proofErr w:type="spellStart"/>
      <w:r w:rsidRPr="00184EB8">
        <w:rPr>
          <w:rFonts w:cs="Calibri"/>
          <w:szCs w:val="20"/>
        </w:rPr>
        <w:t>komisia</w:t>
      </w:r>
      <w:proofErr w:type="spellEnd"/>
      <w:r w:rsidRPr="00184EB8">
        <w:rPr>
          <w:rFonts w:cs="Calibri"/>
          <w:szCs w:val="20"/>
        </w:rPr>
        <w:t xml:space="preserve"> </w:t>
      </w:r>
      <w:proofErr w:type="spellStart"/>
      <w:r w:rsidRPr="00184EB8">
        <w:rPr>
          <w:rFonts w:cs="Calibri"/>
          <w:szCs w:val="20"/>
        </w:rPr>
        <w:t>zložená</w:t>
      </w:r>
      <w:proofErr w:type="spellEnd"/>
      <w:r w:rsidRPr="00184EB8">
        <w:rPr>
          <w:rFonts w:cs="Calibri"/>
          <w:szCs w:val="20"/>
        </w:rPr>
        <w:t xml:space="preserve"> z </w:t>
      </w:r>
      <w:r w:rsidRPr="002E24FE">
        <w:t xml:space="preserve">VPM OKMP, VPM OROPTP a RPM </w:t>
      </w:r>
      <w:proofErr w:type="spellStart"/>
      <w:r w:rsidRPr="002E24FE">
        <w:t>ORPISaTP</w:t>
      </w:r>
      <w:proofErr w:type="spellEnd"/>
      <w:r w:rsidRPr="00184EB8">
        <w:t xml:space="preserve"> analogicky v </w:t>
      </w:r>
      <w:proofErr w:type="spellStart"/>
      <w:r w:rsidRPr="00184EB8">
        <w:t>zmysle</w:t>
      </w:r>
      <w:proofErr w:type="spellEnd"/>
      <w:r w:rsidRPr="00184EB8">
        <w:t xml:space="preserve"> </w:t>
      </w:r>
      <w:proofErr w:type="spellStart"/>
      <w:r w:rsidRPr="00184EB8">
        <w:t>relevantných</w:t>
      </w:r>
      <w:proofErr w:type="spellEnd"/>
      <w:r w:rsidRPr="00184EB8">
        <w:t xml:space="preserve"> </w:t>
      </w:r>
      <w:proofErr w:type="spellStart"/>
      <w:r w:rsidRPr="00184EB8">
        <w:t>prípadov</w:t>
      </w:r>
      <w:proofErr w:type="spellEnd"/>
      <w:r w:rsidRPr="00184EB8">
        <w:t xml:space="preserve"> uvedených v </w:t>
      </w:r>
      <w:proofErr w:type="spellStart"/>
      <w:r w:rsidRPr="00184EB8">
        <w:t>predchádzajúcom</w:t>
      </w:r>
      <w:proofErr w:type="spellEnd"/>
      <w:r w:rsidRPr="00184EB8">
        <w:t xml:space="preserve"> odseku (</w:t>
      </w:r>
      <w:proofErr w:type="spellStart"/>
      <w:r w:rsidRPr="00184EB8">
        <w:t>prioritná</w:t>
      </w:r>
      <w:proofErr w:type="spellEnd"/>
      <w:r w:rsidRPr="00184EB8">
        <w:t xml:space="preserve"> os 1-6), </w:t>
      </w:r>
      <w:proofErr w:type="spellStart"/>
      <w:r w:rsidRPr="00184EB8">
        <w:t>pričom</w:t>
      </w:r>
      <w:proofErr w:type="spellEnd"/>
      <w:r w:rsidRPr="00184EB8">
        <w:t xml:space="preserve"> o </w:t>
      </w:r>
      <w:proofErr w:type="spellStart"/>
      <w:r w:rsidRPr="00184EB8">
        <w:t>vyradení</w:t>
      </w:r>
      <w:proofErr w:type="spellEnd"/>
      <w:r w:rsidRPr="00184EB8">
        <w:t xml:space="preserve"> z </w:t>
      </w:r>
      <w:proofErr w:type="spellStart"/>
      <w:r w:rsidRPr="00184EB8">
        <w:t>databázy</w:t>
      </w:r>
      <w:proofErr w:type="spellEnd"/>
      <w:r w:rsidRPr="00184EB8">
        <w:t xml:space="preserve"> odborných </w:t>
      </w:r>
      <w:proofErr w:type="spellStart"/>
      <w:r w:rsidRPr="00184EB8">
        <w:t>hodnotiteľov</w:t>
      </w:r>
      <w:proofErr w:type="spellEnd"/>
      <w:r w:rsidRPr="00184EB8">
        <w:t xml:space="preserve"> </w:t>
      </w:r>
      <w:proofErr w:type="spellStart"/>
      <w:r w:rsidRPr="00184EB8">
        <w:t>projektov</w:t>
      </w:r>
      <w:proofErr w:type="spellEnd"/>
      <w:r w:rsidRPr="00184EB8">
        <w:t xml:space="preserve"> TP je manažér RO OPII informovaný </w:t>
      </w:r>
      <w:proofErr w:type="spellStart"/>
      <w:r w:rsidRPr="00184EB8">
        <w:t>písomne</w:t>
      </w:r>
      <w:proofErr w:type="spellEnd"/>
      <w:r w:rsidRPr="00184EB8">
        <w:t xml:space="preserve"> v </w:t>
      </w:r>
      <w:proofErr w:type="spellStart"/>
      <w:r w:rsidRPr="00184EB8">
        <w:t>zmysle</w:t>
      </w:r>
      <w:proofErr w:type="spellEnd"/>
      <w:r w:rsidRPr="00184EB8">
        <w:t xml:space="preserve"> </w:t>
      </w:r>
      <w:proofErr w:type="spellStart"/>
      <w:r w:rsidRPr="00184EB8">
        <w:t>prílohy</w:t>
      </w:r>
      <w:proofErr w:type="spellEnd"/>
      <w:r w:rsidRPr="00184EB8">
        <w:t xml:space="preserve"> č. 5 a zároveň </w:t>
      </w:r>
      <w:proofErr w:type="spellStart"/>
      <w:r w:rsidRPr="00184EB8">
        <w:t>sa</w:t>
      </w:r>
      <w:proofErr w:type="spellEnd"/>
      <w:r w:rsidRPr="00184EB8">
        <w:t xml:space="preserve"> mu táto </w:t>
      </w:r>
      <w:proofErr w:type="spellStart"/>
      <w:r w:rsidRPr="00184EB8">
        <w:t>skutočnosť</w:t>
      </w:r>
      <w:proofErr w:type="spellEnd"/>
      <w:r w:rsidRPr="00184EB8">
        <w:t xml:space="preserve"> </w:t>
      </w:r>
      <w:proofErr w:type="spellStart"/>
      <w:r w:rsidRPr="00184EB8">
        <w:t>zohľadní</w:t>
      </w:r>
      <w:proofErr w:type="spellEnd"/>
      <w:r w:rsidRPr="00184EB8">
        <w:t xml:space="preserve"> v opise </w:t>
      </w:r>
      <w:proofErr w:type="spellStart"/>
      <w:r w:rsidRPr="00184EB8">
        <w:t>štátnozamestnaneckého</w:t>
      </w:r>
      <w:proofErr w:type="spellEnd"/>
      <w:r w:rsidRPr="00184EB8">
        <w:t xml:space="preserve"> </w:t>
      </w:r>
      <w:proofErr w:type="spellStart"/>
      <w:r w:rsidRPr="00184EB8">
        <w:t>miesta</w:t>
      </w:r>
      <w:proofErr w:type="spellEnd"/>
      <w:r w:rsidRPr="00184EB8">
        <w:t xml:space="preserve"> </w:t>
      </w:r>
      <w:proofErr w:type="spellStart"/>
      <w:r w:rsidRPr="00184EB8">
        <w:t>pri</w:t>
      </w:r>
      <w:proofErr w:type="spellEnd"/>
      <w:r w:rsidRPr="00184EB8">
        <w:t xml:space="preserve"> jej </w:t>
      </w:r>
      <w:proofErr w:type="spellStart"/>
      <w:r w:rsidRPr="00184EB8">
        <w:t>najbližšej</w:t>
      </w:r>
      <w:proofErr w:type="spellEnd"/>
      <w:r w:rsidRPr="00184EB8">
        <w:t xml:space="preserve"> </w:t>
      </w:r>
      <w:proofErr w:type="spellStart"/>
      <w:r w:rsidRPr="00184EB8">
        <w:t>aktualizácii</w:t>
      </w:r>
      <w:proofErr w:type="spellEnd"/>
      <w:r w:rsidRPr="00184EB8">
        <w:t xml:space="preserve"> a databáze ITMS2014+.</w:t>
      </w:r>
    </w:p>
    <w:p w14:paraId="65525464" w14:textId="64692468" w:rsidR="00A01851" w:rsidRDefault="00A01851" w:rsidP="002E24FE">
      <w:pPr>
        <w:pStyle w:val="BodyText1"/>
        <w:spacing w:line="240" w:lineRule="auto"/>
        <w:rPr>
          <w:lang w:val="sk-SK"/>
        </w:rPr>
      </w:pPr>
      <w:r w:rsidRPr="00173343">
        <w:rPr>
          <w:lang w:val="sk-SK"/>
        </w:rPr>
        <w:t>V záujme eliminácie možnosti tendenčného hodnotenia odborným hodnotiteľom, ktorý je zainteresov</w:t>
      </w:r>
      <w:r w:rsidR="005B31F4">
        <w:rPr>
          <w:lang w:val="sk-SK"/>
        </w:rPr>
        <w:t>anou osobou na strane žiadateľa,</w:t>
      </w:r>
      <w:r w:rsidRPr="00173343">
        <w:rPr>
          <w:lang w:val="sk-SK"/>
        </w:rPr>
        <w:t xml:space="preserve"> vo vzťahu k žiadateľovi v rámci hodnotenej </w:t>
      </w:r>
      <w:proofErr w:type="spellStart"/>
      <w:r>
        <w:rPr>
          <w:lang w:val="sk-SK"/>
        </w:rPr>
        <w:t>ŽoNFP</w:t>
      </w:r>
      <w:proofErr w:type="spellEnd"/>
      <w:r>
        <w:rPr>
          <w:lang w:val="sk-SK"/>
        </w:rPr>
        <w:t xml:space="preserve"> </w:t>
      </w:r>
      <w:r w:rsidRPr="00173343">
        <w:rPr>
          <w:lang w:val="sk-SK"/>
        </w:rPr>
        <w:t xml:space="preserve">RO </w:t>
      </w:r>
      <w:r>
        <w:rPr>
          <w:lang w:val="sk-SK"/>
        </w:rPr>
        <w:t>OPII v</w:t>
      </w:r>
      <w:r w:rsidRPr="00173343">
        <w:rPr>
          <w:lang w:val="sk-SK"/>
        </w:rPr>
        <w:t xml:space="preserve">ylúči OH z hodnotenia danej </w:t>
      </w:r>
      <w:proofErr w:type="spellStart"/>
      <w:r>
        <w:rPr>
          <w:lang w:val="sk-SK"/>
        </w:rPr>
        <w:t>ŽoNFP</w:t>
      </w:r>
      <w:proofErr w:type="spellEnd"/>
      <w:r>
        <w:rPr>
          <w:lang w:val="sk-SK"/>
        </w:rPr>
        <w:t>.</w:t>
      </w:r>
      <w:r w:rsidRPr="00173343">
        <w:rPr>
          <w:lang w:val="sk-SK"/>
        </w:rPr>
        <w:t xml:space="preserve"> </w:t>
      </w:r>
    </w:p>
    <w:p w14:paraId="5386F8FE" w14:textId="0598E78E" w:rsidR="00A01851" w:rsidRDefault="00A01851" w:rsidP="002E24FE">
      <w:pPr>
        <w:pStyle w:val="BodyText1"/>
        <w:spacing w:line="240" w:lineRule="auto"/>
        <w:rPr>
          <w:lang w:val="sk-SK"/>
        </w:rPr>
      </w:pPr>
      <w:r w:rsidRPr="00173343">
        <w:rPr>
          <w:lang w:val="sk-SK"/>
        </w:rPr>
        <w:t xml:space="preserve">RO </w:t>
      </w:r>
      <w:r>
        <w:rPr>
          <w:lang w:val="sk-SK"/>
        </w:rPr>
        <w:t xml:space="preserve">môže </w:t>
      </w:r>
      <w:r w:rsidR="00CD1F39">
        <w:rPr>
          <w:lang w:val="sk-SK"/>
        </w:rPr>
        <w:t>vo výnimočných prípadoch</w:t>
      </w:r>
      <w:r>
        <w:rPr>
          <w:lang w:val="sk-SK"/>
        </w:rPr>
        <w:t xml:space="preserve"> </w:t>
      </w:r>
      <w:r w:rsidRPr="00173343">
        <w:rPr>
          <w:lang w:val="sk-SK"/>
        </w:rPr>
        <w:t>zvýši</w:t>
      </w:r>
      <w:r>
        <w:rPr>
          <w:lang w:val="sk-SK"/>
        </w:rPr>
        <w:t>ť</w:t>
      </w:r>
      <w:r w:rsidRPr="00173343">
        <w:rPr>
          <w:lang w:val="sk-SK"/>
        </w:rPr>
        <w:t xml:space="preserve"> počet OH, ktorí hodnotia </w:t>
      </w:r>
      <w:proofErr w:type="spellStart"/>
      <w:r w:rsidRPr="00173343">
        <w:rPr>
          <w:lang w:val="sk-SK"/>
        </w:rPr>
        <w:t>ŽoNFP</w:t>
      </w:r>
      <w:proofErr w:type="spellEnd"/>
      <w:r w:rsidRPr="00173343">
        <w:rPr>
          <w:lang w:val="sk-SK"/>
        </w:rPr>
        <w:t xml:space="preserve"> spolu s odborným hodnotiteľom,</w:t>
      </w:r>
      <w:r>
        <w:rPr>
          <w:lang w:val="sk-SK"/>
        </w:rPr>
        <w:t xml:space="preserve"> kde je identifikovaný konflikt záujmov</w:t>
      </w:r>
      <w:r w:rsidRPr="00173343">
        <w:rPr>
          <w:lang w:val="sk-SK"/>
        </w:rPr>
        <w:t xml:space="preserve"> alebo</w:t>
      </w:r>
      <w:r>
        <w:rPr>
          <w:lang w:val="sk-SK"/>
        </w:rPr>
        <w:t xml:space="preserve"> </w:t>
      </w:r>
      <w:r w:rsidRPr="00173343">
        <w:rPr>
          <w:lang w:val="sk-SK"/>
        </w:rPr>
        <w:t>zriadi</w:t>
      </w:r>
      <w:r>
        <w:rPr>
          <w:lang w:val="sk-SK"/>
        </w:rPr>
        <w:t>ť</w:t>
      </w:r>
      <w:r w:rsidRPr="00173343">
        <w:rPr>
          <w:lang w:val="sk-SK"/>
        </w:rPr>
        <w:t xml:space="preserve"> komisiu, ktorá vzorkovo overí výstup z odborného hodnotenia </w:t>
      </w:r>
      <w:proofErr w:type="spellStart"/>
      <w:r w:rsidRPr="00173343">
        <w:rPr>
          <w:lang w:val="sk-SK"/>
        </w:rPr>
        <w:t>ŽoNFP</w:t>
      </w:r>
      <w:proofErr w:type="spellEnd"/>
      <w:r w:rsidRPr="00173343">
        <w:rPr>
          <w:lang w:val="sk-SK"/>
        </w:rPr>
        <w:t>, vykonaného týmto hodnotiteľom a vypracuje z overenia záznam. V prípade, ak komisia zistí tendenčnosť hodnotenia tohto OH, RO rozhodne o ďalšom postupe, smerujúcom k náprave.</w:t>
      </w:r>
    </w:p>
    <w:p w14:paraId="5F767CC6" w14:textId="77777777" w:rsidR="001D40F2" w:rsidRPr="002E24FE" w:rsidRDefault="001D40F2" w:rsidP="002E24FE">
      <w:pPr>
        <w:pStyle w:val="BodyText1"/>
        <w:spacing w:line="240" w:lineRule="auto"/>
        <w:rPr>
          <w:lang w:val="sk-SK"/>
        </w:rPr>
      </w:pPr>
    </w:p>
    <w:p w14:paraId="264B5CDF" w14:textId="52D7237A" w:rsidR="001D40F2" w:rsidRDefault="0058788F" w:rsidP="002E24FE">
      <w:pPr>
        <w:pStyle w:val="Nadpis2"/>
        <w:tabs>
          <w:tab w:val="clear" w:pos="0"/>
        </w:tabs>
        <w:ind w:left="990"/>
      </w:pPr>
      <w:bookmarkStart w:id="89" w:name="_Toc503797685"/>
      <w:r>
        <w:t>I</w:t>
      </w:r>
      <w:r w:rsidR="001D40F2" w:rsidRPr="007F5E19">
        <w:t>nformácia o type a vecnom zameraní hodnotených projektov</w:t>
      </w:r>
      <w:bookmarkEnd w:id="89"/>
    </w:p>
    <w:p w14:paraId="6A3AF438" w14:textId="77777777" w:rsidR="001D40F2" w:rsidRDefault="001D40F2" w:rsidP="002E24FE">
      <w:pPr>
        <w:pStyle w:val="BodyText1"/>
        <w:spacing w:line="240" w:lineRule="auto"/>
        <w:rPr>
          <w:lang w:val="sk-SK"/>
        </w:rPr>
      </w:pPr>
      <w:r>
        <w:rPr>
          <w:lang w:val="sk-SK"/>
        </w:rPr>
        <w:t xml:space="preserve">Predmetom hodnotenia sú </w:t>
      </w:r>
      <w:proofErr w:type="spellStart"/>
      <w:r>
        <w:rPr>
          <w:lang w:val="sk-SK"/>
        </w:rPr>
        <w:t>pojekty</w:t>
      </w:r>
      <w:proofErr w:type="spellEnd"/>
      <w:r>
        <w:rPr>
          <w:lang w:val="sk-SK"/>
        </w:rPr>
        <w:t xml:space="preserve"> OPII v rámci PO 1 až 6 sú </w:t>
      </w:r>
      <w:proofErr w:type="spellStart"/>
      <w:r>
        <w:rPr>
          <w:lang w:val="sk-SK"/>
        </w:rPr>
        <w:t>tématicky</w:t>
      </w:r>
      <w:proofErr w:type="spellEnd"/>
      <w:r>
        <w:rPr>
          <w:lang w:val="sk-SK"/>
        </w:rPr>
        <w:t xml:space="preserve"> zamerané na </w:t>
      </w:r>
      <w:r w:rsidRPr="001D40F2">
        <w:rPr>
          <w:lang w:val="sk-SK"/>
        </w:rPr>
        <w:t>podpor</w:t>
      </w:r>
      <w:r>
        <w:rPr>
          <w:lang w:val="sk-SK"/>
        </w:rPr>
        <w:t>u</w:t>
      </w:r>
      <w:r w:rsidRPr="001D40F2">
        <w:rPr>
          <w:lang w:val="sk-SK"/>
        </w:rPr>
        <w:t xml:space="preserve"> udržateľnej dopravy a odstraňovanie prekážok v kľúčových sieťových infraštruktúrach</w:t>
      </w:r>
      <w:r>
        <w:rPr>
          <w:lang w:val="sk-SK"/>
        </w:rPr>
        <w:t xml:space="preserve"> prostredníctvom nasledovných investičných priorít:</w:t>
      </w:r>
    </w:p>
    <w:p w14:paraId="72B7F37D" w14:textId="77777777" w:rsidR="001D40F2" w:rsidRPr="00CF641E" w:rsidRDefault="001D40F2" w:rsidP="00724262">
      <w:pPr>
        <w:pStyle w:val="Default"/>
        <w:numPr>
          <w:ilvl w:val="0"/>
          <w:numId w:val="79"/>
        </w:numPr>
        <w:jc w:val="both"/>
        <w:rPr>
          <w:rFonts w:ascii="Calibri" w:hAnsi="Calibri"/>
          <w:sz w:val="20"/>
          <w:szCs w:val="20"/>
        </w:rPr>
      </w:pPr>
      <w:r w:rsidRPr="00CF641E">
        <w:rPr>
          <w:rFonts w:ascii="Calibri" w:hAnsi="Calibri"/>
          <w:sz w:val="20"/>
          <w:szCs w:val="20"/>
        </w:rPr>
        <w:t xml:space="preserve">podpora </w:t>
      </w:r>
      <w:proofErr w:type="spellStart"/>
      <w:r w:rsidRPr="00CF641E">
        <w:rPr>
          <w:rFonts w:ascii="Calibri" w:hAnsi="Calibri"/>
          <w:sz w:val="20"/>
          <w:szCs w:val="20"/>
        </w:rPr>
        <w:t>multimodálneho</w:t>
      </w:r>
      <w:proofErr w:type="spellEnd"/>
      <w:r w:rsidRPr="00CF641E">
        <w:rPr>
          <w:rFonts w:ascii="Calibri" w:hAnsi="Calibri"/>
          <w:sz w:val="20"/>
          <w:szCs w:val="20"/>
        </w:rPr>
        <w:t xml:space="preserve"> jednotného európskeho dopravného priestoru pomocou investícií do TEN-T;</w:t>
      </w:r>
    </w:p>
    <w:p w14:paraId="1604F8E0" w14:textId="77777777" w:rsidR="001D40F2" w:rsidRDefault="001D40F2">
      <w:pPr>
        <w:pStyle w:val="Default"/>
        <w:numPr>
          <w:ilvl w:val="0"/>
          <w:numId w:val="79"/>
        </w:numPr>
        <w:jc w:val="both"/>
        <w:rPr>
          <w:rFonts w:ascii="Calibri" w:hAnsi="Calibri"/>
          <w:sz w:val="20"/>
          <w:szCs w:val="20"/>
        </w:rPr>
      </w:pPr>
      <w:r w:rsidRPr="00CF641E">
        <w:rPr>
          <w:rFonts w:ascii="Calibri" w:hAnsi="Calibri"/>
          <w:sz w:val="20"/>
          <w:szCs w:val="20"/>
        </w:rPr>
        <w:t xml:space="preserve">posilnenie regionálnej mobility prepojením sekundárnych a </w:t>
      </w:r>
      <w:proofErr w:type="spellStart"/>
      <w:r w:rsidRPr="00CF641E">
        <w:rPr>
          <w:rFonts w:ascii="Calibri" w:hAnsi="Calibri"/>
          <w:sz w:val="20"/>
          <w:szCs w:val="20"/>
        </w:rPr>
        <w:t>terciálnych</w:t>
      </w:r>
      <w:proofErr w:type="spellEnd"/>
      <w:r w:rsidRPr="00CF641E">
        <w:rPr>
          <w:rFonts w:ascii="Calibri" w:hAnsi="Calibri"/>
          <w:sz w:val="20"/>
          <w:szCs w:val="20"/>
        </w:rPr>
        <w:t xml:space="preserve"> uzlov s infraštruktúrou TEN-T vrátane </w:t>
      </w:r>
      <w:proofErr w:type="spellStart"/>
      <w:r w:rsidRPr="00CF641E">
        <w:rPr>
          <w:rFonts w:ascii="Calibri" w:hAnsi="Calibri"/>
          <w:sz w:val="20"/>
          <w:szCs w:val="20"/>
        </w:rPr>
        <w:t>multimodálnych</w:t>
      </w:r>
      <w:proofErr w:type="spellEnd"/>
      <w:r w:rsidRPr="00CF641E">
        <w:rPr>
          <w:rFonts w:ascii="Calibri" w:hAnsi="Calibri"/>
          <w:sz w:val="20"/>
          <w:szCs w:val="20"/>
        </w:rPr>
        <w:t xml:space="preserve"> uzlov;</w:t>
      </w:r>
    </w:p>
    <w:p w14:paraId="57CC6398" w14:textId="77777777" w:rsidR="001D40F2" w:rsidRDefault="001D40F2">
      <w:pPr>
        <w:pStyle w:val="Default"/>
        <w:numPr>
          <w:ilvl w:val="0"/>
          <w:numId w:val="7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vývoj </w:t>
      </w:r>
      <w:r w:rsidRPr="001D40F2">
        <w:rPr>
          <w:rFonts w:ascii="Calibri" w:hAnsi="Calibri"/>
          <w:sz w:val="20"/>
          <w:szCs w:val="20"/>
        </w:rPr>
        <w:t>a zlepšovanie ekologicky priaznivých (a to aj nehlučných)</w:t>
      </w:r>
      <w:r>
        <w:rPr>
          <w:rFonts w:ascii="Calibri" w:hAnsi="Calibri"/>
          <w:sz w:val="20"/>
          <w:szCs w:val="20"/>
        </w:rPr>
        <w:t xml:space="preserve"> </w:t>
      </w:r>
      <w:r w:rsidRPr="001D40F2">
        <w:rPr>
          <w:rFonts w:ascii="Calibri" w:hAnsi="Calibri"/>
          <w:sz w:val="20"/>
          <w:szCs w:val="20"/>
        </w:rPr>
        <w:t xml:space="preserve">a </w:t>
      </w:r>
      <w:proofErr w:type="spellStart"/>
      <w:r w:rsidRPr="001D40F2">
        <w:rPr>
          <w:rFonts w:ascii="Calibri" w:hAnsi="Calibri"/>
          <w:sz w:val="20"/>
          <w:szCs w:val="20"/>
        </w:rPr>
        <w:t>nízkouhlíkových</w:t>
      </w:r>
      <w:proofErr w:type="spellEnd"/>
      <w:r w:rsidRPr="001D40F2">
        <w:rPr>
          <w:rFonts w:ascii="Calibri" w:hAnsi="Calibri"/>
          <w:sz w:val="20"/>
          <w:szCs w:val="20"/>
        </w:rPr>
        <w:t xml:space="preserve"> dopravných systémov vrátane vnútrozemských vodných ciest a námornej prepravy, prístavov, </w:t>
      </w:r>
      <w:proofErr w:type="spellStart"/>
      <w:r w:rsidRPr="001D40F2">
        <w:rPr>
          <w:rFonts w:ascii="Calibri" w:hAnsi="Calibri"/>
          <w:sz w:val="20"/>
          <w:szCs w:val="20"/>
        </w:rPr>
        <w:t>multimodálnych</w:t>
      </w:r>
      <w:proofErr w:type="spellEnd"/>
      <w:r w:rsidRPr="001D40F2">
        <w:rPr>
          <w:rFonts w:ascii="Calibri" w:hAnsi="Calibri"/>
          <w:sz w:val="20"/>
          <w:szCs w:val="20"/>
        </w:rPr>
        <w:t xml:space="preserve"> spojení a letiskovej infraštruktúry na podporu udržateľnej regionálnej</w:t>
      </w:r>
      <w:r>
        <w:rPr>
          <w:rFonts w:ascii="Calibri" w:hAnsi="Calibri"/>
          <w:sz w:val="20"/>
          <w:szCs w:val="20"/>
        </w:rPr>
        <w:t xml:space="preserve"> mobility;</w:t>
      </w:r>
    </w:p>
    <w:p w14:paraId="57159D3A" w14:textId="77777777" w:rsidR="001D40F2" w:rsidRPr="00CF641E" w:rsidRDefault="001D40F2">
      <w:pPr>
        <w:pStyle w:val="Default"/>
        <w:numPr>
          <w:ilvl w:val="0"/>
          <w:numId w:val="79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</w:t>
      </w:r>
      <w:r w:rsidRPr="001D40F2">
        <w:rPr>
          <w:rFonts w:ascii="Calibri" w:hAnsi="Calibri"/>
          <w:sz w:val="20"/>
          <w:szCs w:val="20"/>
        </w:rPr>
        <w:t xml:space="preserve">ývoj a modernizácia komplexných, </w:t>
      </w:r>
      <w:proofErr w:type="spellStart"/>
      <w:r w:rsidRPr="001D40F2">
        <w:rPr>
          <w:rFonts w:ascii="Calibri" w:hAnsi="Calibri"/>
          <w:sz w:val="20"/>
          <w:szCs w:val="20"/>
        </w:rPr>
        <w:t>interoperabilných</w:t>
      </w:r>
      <w:proofErr w:type="spellEnd"/>
      <w:r w:rsidRPr="001D40F2">
        <w:rPr>
          <w:rFonts w:ascii="Calibri" w:hAnsi="Calibri"/>
          <w:sz w:val="20"/>
          <w:szCs w:val="20"/>
        </w:rPr>
        <w:t xml:space="preserve"> železničných systémov vysokej kvality a podpora opatrení na znižovanie hluku</w:t>
      </w:r>
      <w:r>
        <w:rPr>
          <w:rFonts w:ascii="Calibri" w:hAnsi="Calibri"/>
          <w:sz w:val="20"/>
          <w:szCs w:val="20"/>
        </w:rPr>
        <w:t>.</w:t>
      </w:r>
    </w:p>
    <w:p w14:paraId="733DA032" w14:textId="77777777" w:rsidR="001D40F2" w:rsidRPr="00CF641E" w:rsidRDefault="001D40F2">
      <w:pPr>
        <w:pStyle w:val="Default"/>
        <w:jc w:val="both"/>
        <w:rPr>
          <w:rFonts w:ascii="Calibri" w:eastAsia="Times New Roman" w:hAnsi="Calibri"/>
          <w:sz w:val="20"/>
          <w:szCs w:val="48"/>
        </w:rPr>
      </w:pPr>
    </w:p>
    <w:p w14:paraId="69D9F939" w14:textId="54538A08" w:rsidR="001D40F2" w:rsidRDefault="001D40F2" w:rsidP="002E24FE">
      <w:pPr>
        <w:pStyle w:val="Default"/>
        <w:jc w:val="both"/>
      </w:pPr>
      <w:r w:rsidRPr="00CF641E">
        <w:rPr>
          <w:rFonts w:ascii="Calibri" w:eastAsia="Times New Roman" w:hAnsi="Calibri"/>
          <w:sz w:val="20"/>
          <w:szCs w:val="48"/>
        </w:rPr>
        <w:t>V rámci PO 8 Technická pomoc sú predmetom hodnotenia najmä projekty zamerané na podporu činnosti RO OPII.</w:t>
      </w:r>
    </w:p>
    <w:p w14:paraId="23E34826" w14:textId="77777777" w:rsidR="001D40F2" w:rsidRPr="00394810" w:rsidRDefault="001D40F2" w:rsidP="002E24FE">
      <w:pPr>
        <w:pStyle w:val="Default"/>
        <w:jc w:val="both"/>
      </w:pPr>
    </w:p>
    <w:p w14:paraId="5677F044" w14:textId="11EEECA1" w:rsidR="007560D7" w:rsidRDefault="0058788F" w:rsidP="002E24FE">
      <w:pPr>
        <w:pStyle w:val="Nadpis2"/>
        <w:tabs>
          <w:tab w:val="clear" w:pos="0"/>
        </w:tabs>
        <w:ind w:left="990"/>
      </w:pPr>
      <w:bookmarkStart w:id="90" w:name="_Toc503797686"/>
      <w:r>
        <w:lastRenderedPageBreak/>
        <w:t>I</w:t>
      </w:r>
      <w:r w:rsidR="007560D7" w:rsidRPr="00A50EFE">
        <w:t>nformácia o</w:t>
      </w:r>
      <w:r w:rsidR="007560D7" w:rsidRPr="007560D7">
        <w:t xml:space="preserve"> </w:t>
      </w:r>
      <w:r w:rsidR="007560D7" w:rsidRPr="00A50EFE">
        <w:t>type a</w:t>
      </w:r>
      <w:r w:rsidR="007560D7">
        <w:t> štruktúre hodnotiacich kritérií</w:t>
      </w:r>
      <w:bookmarkEnd w:id="90"/>
    </w:p>
    <w:p w14:paraId="44169CCC" w14:textId="77777777" w:rsidR="00BC445C" w:rsidRPr="00184EB8" w:rsidRDefault="00BC445C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Hodnotiace kritériá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, ktoré sú aplikované hodnotiteľmi v procese odborného hodnotenia, slúžia na posúdenie kvalitatívnej úrovne jednotlivých projektov, </w:t>
      </w:r>
      <w:proofErr w:type="spellStart"/>
      <w:r w:rsidRPr="00184EB8">
        <w:rPr>
          <w:lang w:val="sk-SK"/>
        </w:rPr>
        <w:t>t.j</w:t>
      </w:r>
      <w:proofErr w:type="spellEnd"/>
      <w:r w:rsidRPr="00184EB8">
        <w:rPr>
          <w:lang w:val="sk-SK"/>
        </w:rPr>
        <w:t xml:space="preserve">. na overenie, či projekt spĺňa stanovené minimálne kvalitatívne požiadavky na to, aby bol schválený. Predmetom hodnotenia je posúdenie súladu predkladanej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so schválenými hodnotiacimi kritériami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. Pre účely hodnotenia a hĺbkového posúdenia vecnej (obsahovej) stránky projektu si hodnotiteľ preštuduje celý OPII a najmä relevantné kapitoly a kompletne celú predloženú predmetnú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vrátane príloh ešte pred začiatkom vyhodnotenia projektu.</w:t>
      </w:r>
    </w:p>
    <w:p w14:paraId="328A27E9" w14:textId="24CE8C55" w:rsidR="00BC445C" w:rsidRPr="00184EB8" w:rsidRDefault="00BC445C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>Hodnotiace kritériá OPII sú z hľadiska predmetu hodnotenia zaradené do 4 hodnotiacich oblastí, podľa ktorých sa projekt v procese odborného hodnotenia posudzuje:</w:t>
      </w:r>
    </w:p>
    <w:p w14:paraId="7929DB66" w14:textId="77777777" w:rsidR="00BC445C" w:rsidRPr="00184EB8" w:rsidRDefault="00BC445C" w:rsidP="002E24FE">
      <w:pPr>
        <w:pStyle w:val="Zkladntex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cs="Calibri"/>
          <w:b/>
        </w:rPr>
      </w:pPr>
      <w:r w:rsidRPr="00184EB8">
        <w:rPr>
          <w:rFonts w:cs="Calibri"/>
          <w:b/>
        </w:rPr>
        <w:t>príspevok navrhovaného projektu k cieľom a výsledkom OP a prioritnej osi</w:t>
      </w:r>
      <w:r w:rsidRPr="00184EB8">
        <w:rPr>
          <w:rFonts w:cs="Calibri"/>
        </w:rPr>
        <w:t xml:space="preserve">: V rámci tejto skupiny hodnotiacich kritérií RO OPII definuje hodnotiace kritériá zamerané najmä na posúdenie vhodnosti realizácie projektu vzhľadom na východiskovú situáciu a identifikované potreby cieľových skupín (užívateľov výsledkov projektu – ak relevantné), posúdenie predpokladaných výsledkov realizácie projektu z pohľadu cieľových skupín (užívateľov výsledkov projektu) a najmä pri investičných projektoch (okrem projektov, na ktoré sa vzťahuje schéma pomoci de </w:t>
      </w:r>
      <w:proofErr w:type="spellStart"/>
      <w:r w:rsidRPr="00184EB8">
        <w:rPr>
          <w:rFonts w:cs="Calibri"/>
        </w:rPr>
        <w:t>minimis</w:t>
      </w:r>
      <w:proofErr w:type="spellEnd"/>
      <w:r w:rsidRPr="00184EB8">
        <w:rPr>
          <w:rFonts w:cs="Calibri"/>
        </w:rPr>
        <w:t>) aj posúdenie sociálno-ekonomického dopadu projektu;</w:t>
      </w:r>
    </w:p>
    <w:p w14:paraId="55D2DC61" w14:textId="77777777" w:rsidR="00BC445C" w:rsidRPr="00184EB8" w:rsidRDefault="00BC445C" w:rsidP="002E24FE">
      <w:pPr>
        <w:pStyle w:val="Zkladntex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cs="Calibri"/>
          <w:b/>
        </w:rPr>
      </w:pPr>
      <w:r w:rsidRPr="00184EB8">
        <w:rPr>
          <w:rFonts w:cs="Calibri"/>
          <w:b/>
        </w:rPr>
        <w:t>navrhovaný spôsob realizácie projektu</w:t>
      </w:r>
      <w:r w:rsidRPr="00184EB8">
        <w:rPr>
          <w:rFonts w:cs="Calibri"/>
        </w:rPr>
        <w:t>:</w:t>
      </w:r>
      <w:r w:rsidRPr="00184EB8">
        <w:rPr>
          <w:rFonts w:cs="Calibri"/>
          <w:lang w:eastAsia="sk-SK"/>
        </w:rPr>
        <w:t xml:space="preserve"> </w:t>
      </w:r>
      <w:r w:rsidRPr="00184EB8">
        <w:rPr>
          <w:rFonts w:cs="Calibri"/>
        </w:rPr>
        <w:t xml:space="preserve">V rámci tejto skupiny hodnotiacich kritérií RO OPII definuje hodnotiace kritériá zamerané najmä na </w:t>
      </w:r>
      <w:r w:rsidRPr="00184EB8">
        <w:rPr>
          <w:rFonts w:cs="Calibri"/>
          <w:bCs/>
        </w:rPr>
        <w:t xml:space="preserve">prepojenie aktivít s cieľmi a výsledkami projektu, </w:t>
      </w:r>
      <w:r w:rsidRPr="00184EB8">
        <w:rPr>
          <w:rFonts w:cs="Calibri"/>
        </w:rPr>
        <w:t>posúdenie navrhnutých aktivít projektu a zvoleného spôsobu ich realizácie, vrátane ich organizačného a technického zabezpečenia;</w:t>
      </w:r>
    </w:p>
    <w:p w14:paraId="155D46B0" w14:textId="77777777" w:rsidR="00BC445C" w:rsidRPr="00184EB8" w:rsidRDefault="00BC445C" w:rsidP="002E24FE">
      <w:pPr>
        <w:pStyle w:val="Zkladntex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cs="Calibri"/>
          <w:b/>
        </w:rPr>
      </w:pPr>
      <w:r w:rsidRPr="00184EB8">
        <w:rPr>
          <w:rFonts w:cs="Calibri"/>
          <w:b/>
        </w:rPr>
        <w:t>administratívna a prevádzková kapacita žiadateľa</w:t>
      </w:r>
      <w:r w:rsidRPr="00184EB8">
        <w:rPr>
          <w:rFonts w:cs="Calibri"/>
        </w:rPr>
        <w:t>: V rámci tejto skupiny hodnotiacich kritérií RO OPII definuje hodnotiace kritériá zamerané najmä na posúdenie spôsobilosti žiadateľa na realizáciu projektu na základe jeho charakteristiky z hľadiska predmetu činnosti, organizačného zabezpečenia, profesijnej histórie, kvalifikácie a skúseností s realizáciou podobných projektov alebo aktivít, na ktoré je projekt zameraný;</w:t>
      </w:r>
    </w:p>
    <w:p w14:paraId="366D926C" w14:textId="77777777" w:rsidR="00BC445C" w:rsidRPr="00184EB8" w:rsidRDefault="00BC445C" w:rsidP="002E24FE">
      <w:pPr>
        <w:pStyle w:val="Odsekzoznamu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EB8">
        <w:rPr>
          <w:rFonts w:cs="Calibri"/>
          <w:b/>
          <w:szCs w:val="20"/>
        </w:rPr>
        <w:t>finančná a ekonomická stránka projektu</w:t>
      </w:r>
      <w:r w:rsidRPr="00184EB8">
        <w:rPr>
          <w:rFonts w:cs="Calibri"/>
          <w:szCs w:val="20"/>
        </w:rPr>
        <w:t>:</w:t>
      </w:r>
      <w:r w:rsidRPr="00184EB8">
        <w:rPr>
          <w:rFonts w:eastAsia="Times New Roman" w:cs="Calibri"/>
          <w:szCs w:val="20"/>
          <w:lang w:eastAsia="sk-SK"/>
        </w:rPr>
        <w:t xml:space="preserve"> </w:t>
      </w:r>
      <w:r w:rsidRPr="00184EB8">
        <w:rPr>
          <w:rFonts w:cs="Calibri"/>
          <w:szCs w:val="20"/>
        </w:rPr>
        <w:t xml:space="preserve">V rámci tejto skupiny hodnotiacich kritérií RO OPII definuje hodnotiace kritériá zamerané najmä na posúdenie </w:t>
      </w:r>
      <w:r w:rsidRPr="00184EB8">
        <w:rPr>
          <w:rFonts w:cs="Calibri"/>
          <w:bCs/>
          <w:szCs w:val="20"/>
        </w:rPr>
        <w:t xml:space="preserve">prepojenia aktivít s cieľmi a výsledkami projektu, </w:t>
      </w:r>
      <w:r w:rsidRPr="00184EB8">
        <w:rPr>
          <w:rFonts w:cs="Calibri"/>
          <w:szCs w:val="20"/>
        </w:rPr>
        <w:t xml:space="preserve">hospodárnosti, efektívnosti a účelnosti navrhovaných výdavkov projektu, </w:t>
      </w:r>
      <w:proofErr w:type="spellStart"/>
      <w:r w:rsidRPr="00184EB8">
        <w:rPr>
          <w:rFonts w:cs="Calibri"/>
          <w:szCs w:val="20"/>
        </w:rPr>
        <w:t>t.j</w:t>
      </w:r>
      <w:proofErr w:type="spellEnd"/>
      <w:r w:rsidRPr="00184EB8">
        <w:rPr>
          <w:rFonts w:cs="Calibri"/>
          <w:szCs w:val="20"/>
        </w:rPr>
        <w:t>. posúdenie toho, či sú v rozpočte projektu navrhnuté vhodné výdavky za primerané ceny v danom čase a mieste a či sú tieto výdavky primerané k cieľom a výsledkom projektu</w:t>
      </w:r>
      <w:r w:rsidRPr="00184EB8">
        <w:rPr>
          <w:rFonts w:ascii="Times New Roman" w:hAnsi="Times New Roman" w:cs="Times New Roman"/>
          <w:sz w:val="24"/>
          <w:szCs w:val="24"/>
        </w:rPr>
        <w:t>.</w:t>
      </w:r>
    </w:p>
    <w:p w14:paraId="249713D3" w14:textId="3FAE10FB" w:rsidR="00BC445C" w:rsidRPr="00184EB8" w:rsidRDefault="00BC445C" w:rsidP="002E24FE">
      <w:pPr>
        <w:pStyle w:val="BodyText1"/>
        <w:spacing w:line="240" w:lineRule="auto"/>
        <w:rPr>
          <w:b/>
          <w:lang w:val="sk-SK"/>
        </w:rPr>
      </w:pPr>
      <w:r w:rsidRPr="00184EB8">
        <w:rPr>
          <w:lang w:val="sk-SK"/>
        </w:rPr>
        <w:t xml:space="preserve">Nevyhnutným predpokladom na správne a objektívne vyhodnotenie odbornej kvality projektu je, aby každý odborný hodnotiteľ dobre poznal predmet hodnotenia. </w:t>
      </w:r>
      <w:r w:rsidRPr="002E24FE">
        <w:rPr>
          <w:b/>
          <w:color w:val="FF0000"/>
          <w:lang w:val="sk-SK"/>
        </w:rPr>
        <w:t xml:space="preserve">Vyzvanie na predkladanie </w:t>
      </w:r>
      <w:proofErr w:type="spellStart"/>
      <w:r w:rsidRPr="002E24FE">
        <w:rPr>
          <w:b/>
          <w:color w:val="FF0000"/>
          <w:lang w:val="sk-SK"/>
        </w:rPr>
        <w:t>ŽoNFP</w:t>
      </w:r>
      <w:proofErr w:type="spellEnd"/>
      <w:r w:rsidRPr="002E24FE">
        <w:rPr>
          <w:b/>
          <w:color w:val="FF0000"/>
          <w:lang w:val="sk-SK"/>
        </w:rPr>
        <w:t xml:space="preserve">, Príručka pre žiadateľa a Operačný program Integrovaná infraštruktúra sú preto nevyhnutným minimom znalostí každého odborného hodnotiteľa skôr ako začne predloženú </w:t>
      </w:r>
      <w:proofErr w:type="spellStart"/>
      <w:r w:rsidRPr="002E24FE">
        <w:rPr>
          <w:b/>
          <w:color w:val="FF0000"/>
          <w:lang w:val="sk-SK"/>
        </w:rPr>
        <w:t>ŽoNFP</w:t>
      </w:r>
      <w:proofErr w:type="spellEnd"/>
      <w:r w:rsidRPr="002E24FE">
        <w:rPr>
          <w:b/>
          <w:color w:val="FF0000"/>
          <w:lang w:val="sk-SK"/>
        </w:rPr>
        <w:t xml:space="preserve"> odborne hodnotiť.</w:t>
      </w:r>
      <w:r w:rsidRPr="00184EB8">
        <w:rPr>
          <w:lang w:val="sk-SK"/>
        </w:rPr>
        <w:t xml:space="preserve"> Všetky aktuálne dokumenty sú pre odborného hodnotiteľa dostupné na webovej stránke RO OPII a v rámci hodnotenia budú v prípade potreby k dispozícii v tlačenej </w:t>
      </w:r>
      <w:r w:rsidR="00C00B1C">
        <w:rPr>
          <w:lang w:val="sk-SK"/>
        </w:rPr>
        <w:t xml:space="preserve">alebo elektronickej </w:t>
      </w:r>
      <w:r w:rsidRPr="00184EB8">
        <w:rPr>
          <w:lang w:val="sk-SK"/>
        </w:rPr>
        <w:t>podobe.</w:t>
      </w:r>
    </w:p>
    <w:p w14:paraId="2236B97C" w14:textId="77777777" w:rsidR="007560D7" w:rsidRPr="00CF641E" w:rsidRDefault="007560D7" w:rsidP="00724262">
      <w:pPr>
        <w:pStyle w:val="BodyText1"/>
        <w:spacing w:line="240" w:lineRule="auto"/>
        <w:rPr>
          <w:lang w:val="sk-SK"/>
        </w:rPr>
      </w:pPr>
      <w:r w:rsidRPr="00CF641E">
        <w:rPr>
          <w:lang w:val="sk-SK"/>
        </w:rPr>
        <w:t>V rámci OPII pre PO 1 až 6 a PO 8 sa aplikujú vylučujúce hodnotiace kritériá. Na splnenie kritérií odborného hodnotenia je potrebné splniť všetky hodnotiace kritériá.</w:t>
      </w:r>
    </w:p>
    <w:p w14:paraId="6163B86D" w14:textId="69EA539A" w:rsidR="007560D7" w:rsidRDefault="007560D7" w:rsidP="002E24FE">
      <w:pPr>
        <w:pStyle w:val="BodyText1"/>
        <w:spacing w:line="240" w:lineRule="auto"/>
        <w:rPr>
          <w:lang w:val="sk-SK"/>
        </w:rPr>
      </w:pPr>
      <w:r w:rsidRPr="00CF641E">
        <w:rPr>
          <w:lang w:val="sk-SK"/>
        </w:rPr>
        <w:t>V rámci OPII pre PO 1 až 6 a PO 8 sa</w:t>
      </w:r>
      <w:r>
        <w:rPr>
          <w:lang w:val="sk-SK"/>
        </w:rPr>
        <w:t xml:space="preserve"> nevyužíva dvojkolový proces predkladania </w:t>
      </w:r>
      <w:proofErr w:type="spellStart"/>
      <w:r>
        <w:rPr>
          <w:lang w:val="sk-SK"/>
        </w:rPr>
        <w:t>ŽoNFP</w:t>
      </w:r>
      <w:proofErr w:type="spellEnd"/>
      <w:r>
        <w:rPr>
          <w:lang w:val="sk-SK"/>
        </w:rPr>
        <w:t>.</w:t>
      </w:r>
    </w:p>
    <w:p w14:paraId="5D962292" w14:textId="77777777" w:rsidR="007560D7" w:rsidRPr="002E24FE" w:rsidRDefault="007560D7" w:rsidP="002E24FE">
      <w:pPr>
        <w:pStyle w:val="BodyText1"/>
        <w:spacing w:line="240" w:lineRule="auto"/>
        <w:rPr>
          <w:lang w:val="sk-SK"/>
        </w:rPr>
      </w:pPr>
    </w:p>
    <w:p w14:paraId="3380C0A0" w14:textId="29E6DE00" w:rsidR="00BC445C" w:rsidRDefault="0058788F" w:rsidP="002E24FE">
      <w:pPr>
        <w:pStyle w:val="Nadpis2"/>
        <w:tabs>
          <w:tab w:val="clear" w:pos="0"/>
        </w:tabs>
        <w:ind w:left="990"/>
      </w:pPr>
      <w:bookmarkStart w:id="91" w:name="_Toc503797687"/>
      <w:r>
        <w:t>I</w:t>
      </w:r>
      <w:r w:rsidR="00BC445C" w:rsidRPr="00A50EFE">
        <w:t>nformácia o</w:t>
      </w:r>
      <w:r w:rsidR="00BC445C">
        <w:t xml:space="preserve"> zdrojoch pre odborné hodnotenia </w:t>
      </w:r>
      <w:proofErr w:type="spellStart"/>
      <w:r w:rsidR="00BC445C">
        <w:t>ŽoNFP</w:t>
      </w:r>
      <w:bookmarkEnd w:id="91"/>
      <w:proofErr w:type="spellEnd"/>
    </w:p>
    <w:p w14:paraId="5A6292F0" w14:textId="6076A568" w:rsidR="00BC445C" w:rsidRDefault="00BC445C" w:rsidP="002E24FE">
      <w:pPr>
        <w:pStyle w:val="BodyText1"/>
        <w:spacing w:line="240" w:lineRule="auto"/>
        <w:rPr>
          <w:bCs/>
          <w:lang w:val="sk-SK"/>
        </w:rPr>
      </w:pPr>
      <w:r w:rsidRPr="00184EB8">
        <w:rPr>
          <w:lang w:val="sk-SK"/>
        </w:rPr>
        <w:t xml:space="preserve">Odborní hodnotitelia vykonávajú odborné hodnotenie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v súlade s touto príručkou, pričom projekt posudzujú ako celok, berúc do úvahy údaje a informácie uvedené v 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vrátane jej povinných príloh.</w:t>
      </w:r>
      <w:r w:rsidRPr="00184EB8">
        <w:rPr>
          <w:bCs/>
          <w:lang w:val="sk-SK"/>
        </w:rPr>
        <w:t xml:space="preserve"> </w:t>
      </w:r>
      <w:r>
        <w:rPr>
          <w:bCs/>
          <w:lang w:val="sk-SK"/>
        </w:rPr>
        <w:t>OH posudzujú projekt najmä na základe dokumentácie predloženej žiadateľom v zmysle vyzvania, Príručky pre žiadateľa resp. Postupov pre projekty technickej pomoci a Príručky k oprávnenosti výdavkov</w:t>
      </w:r>
      <w:r w:rsidR="0058788F">
        <w:rPr>
          <w:bCs/>
          <w:lang w:val="sk-SK"/>
        </w:rPr>
        <w:t xml:space="preserve"> zverejnených na webovom sídle RO OPII (www.opii.gov.sk)</w:t>
      </w:r>
      <w:r>
        <w:rPr>
          <w:bCs/>
          <w:lang w:val="sk-SK"/>
        </w:rPr>
        <w:t>.</w:t>
      </w:r>
    </w:p>
    <w:p w14:paraId="5ACE5F14" w14:textId="77777777" w:rsidR="00BC445C" w:rsidRPr="002E24FE" w:rsidRDefault="00BC445C" w:rsidP="002E24FE">
      <w:pPr>
        <w:pStyle w:val="BodyText1"/>
        <w:spacing w:line="240" w:lineRule="auto"/>
        <w:rPr>
          <w:bCs/>
          <w:lang w:val="sk-SK"/>
        </w:rPr>
      </w:pPr>
    </w:p>
    <w:p w14:paraId="6EE2DCAD" w14:textId="354E0CE2" w:rsidR="008007F4" w:rsidRDefault="00BC445C" w:rsidP="002E24FE">
      <w:pPr>
        <w:pStyle w:val="Nadpis2"/>
        <w:tabs>
          <w:tab w:val="clear" w:pos="0"/>
        </w:tabs>
        <w:ind w:left="990"/>
      </w:pPr>
      <w:bookmarkStart w:id="92" w:name="_Toc503797688"/>
      <w:r>
        <w:lastRenderedPageBreak/>
        <w:t>I</w:t>
      </w:r>
      <w:r w:rsidR="001D40F2" w:rsidRPr="00A50EFE">
        <w:t>nformácia o</w:t>
      </w:r>
      <w:r>
        <w:t> zverejňovaní zoznamov odborných hodnotiteľov a výstupov z odborného hodnotenia</w:t>
      </w:r>
      <w:bookmarkEnd w:id="92"/>
    </w:p>
    <w:p w14:paraId="6E50D67D" w14:textId="77777777" w:rsidR="00422261" w:rsidRPr="00E023B4" w:rsidRDefault="00422261" w:rsidP="00422261">
      <w:pPr>
        <w:pStyle w:val="BodyText1"/>
        <w:spacing w:line="240" w:lineRule="auto"/>
        <w:rPr>
          <w:lang w:val="sk-SK"/>
        </w:rPr>
      </w:pPr>
      <w:r w:rsidRPr="00E023B4">
        <w:rPr>
          <w:lang w:val="sk-SK"/>
        </w:rPr>
        <w:t>Povinnosť zverejňovania upravuje najmä § 48 zákona o príspevku z EŠIF. Okrem informácií a údajov v zmysle § 48 zákona o príspevku z EŠIF RO zabezpečí tiež zverejnenie informácií o praxi OH.</w:t>
      </w:r>
    </w:p>
    <w:p w14:paraId="2E416875" w14:textId="2F57EEED" w:rsidR="00422261" w:rsidRPr="00E023B4" w:rsidRDefault="00422261" w:rsidP="00422261">
      <w:pPr>
        <w:pStyle w:val="BodyText1"/>
        <w:spacing w:line="240" w:lineRule="auto"/>
        <w:rPr>
          <w:lang w:val="sk-SK"/>
        </w:rPr>
      </w:pPr>
      <w:r w:rsidRPr="00E023B4">
        <w:rPr>
          <w:lang w:val="sk-SK"/>
        </w:rPr>
        <w:t xml:space="preserve">RO vloží informácie o odborných hodnotiteľoch výzvy do ITMS2014+ najneskôr do 60 pracovných dní od skončenia rozhodovania o </w:t>
      </w:r>
      <w:proofErr w:type="spellStart"/>
      <w:r w:rsidRPr="00E023B4">
        <w:rPr>
          <w:lang w:val="sk-SK"/>
        </w:rPr>
        <w:t>ŽoNFP</w:t>
      </w:r>
      <w:proofErr w:type="spellEnd"/>
      <w:r w:rsidRPr="00E023B4">
        <w:rPr>
          <w:lang w:val="sk-SK"/>
        </w:rPr>
        <w:t xml:space="preserve"> pre každú </w:t>
      </w:r>
      <w:proofErr w:type="spellStart"/>
      <w:r>
        <w:rPr>
          <w:lang w:val="sk-SK"/>
        </w:rPr>
        <w:t>ŽoNFP</w:t>
      </w:r>
      <w:proofErr w:type="spellEnd"/>
      <w:r w:rsidRPr="00E023B4">
        <w:rPr>
          <w:lang w:val="sk-SK"/>
        </w:rPr>
        <w:t xml:space="preserve">. Zverejňovanie informácií sa vzťahuje na výzvu na predkladanie </w:t>
      </w:r>
      <w:proofErr w:type="spellStart"/>
      <w:r w:rsidRPr="00E023B4">
        <w:rPr>
          <w:lang w:val="sk-SK"/>
        </w:rPr>
        <w:t>ŽoNFP</w:t>
      </w:r>
      <w:proofErr w:type="spellEnd"/>
      <w:r w:rsidRPr="00E023B4">
        <w:rPr>
          <w:lang w:val="sk-SK"/>
        </w:rPr>
        <w:t xml:space="preserve">, vyzvanie pre národné projekty a vyzvanie pre veľké projekty.  </w:t>
      </w:r>
    </w:p>
    <w:p w14:paraId="1E510B7A" w14:textId="77777777" w:rsidR="00422261" w:rsidRPr="00E023B4" w:rsidRDefault="00422261" w:rsidP="00422261">
      <w:pPr>
        <w:pStyle w:val="BodyText1"/>
        <w:spacing w:line="240" w:lineRule="auto"/>
        <w:rPr>
          <w:lang w:val="sk-SK"/>
        </w:rPr>
      </w:pPr>
      <w:r w:rsidRPr="00E023B4">
        <w:rPr>
          <w:lang w:val="sk-SK"/>
        </w:rPr>
        <w:t xml:space="preserve">Informácie o OH obsahujú: </w:t>
      </w:r>
    </w:p>
    <w:p w14:paraId="2631F8ED" w14:textId="77777777" w:rsidR="00422261" w:rsidRPr="00E023B4" w:rsidRDefault="00422261" w:rsidP="00422261">
      <w:pPr>
        <w:pStyle w:val="BodyText1"/>
        <w:numPr>
          <w:ilvl w:val="0"/>
          <w:numId w:val="85"/>
        </w:numPr>
        <w:spacing w:before="0" w:after="0" w:line="240" w:lineRule="auto"/>
        <w:ind w:left="714" w:hanging="357"/>
        <w:rPr>
          <w:lang w:val="sk-SK"/>
        </w:rPr>
      </w:pPr>
      <w:r w:rsidRPr="00E023B4">
        <w:rPr>
          <w:lang w:val="sk-SK"/>
        </w:rPr>
        <w:t>titul, meno a priezvisko každého OH</w:t>
      </w:r>
      <w:r>
        <w:rPr>
          <w:lang w:val="sk-SK"/>
        </w:rPr>
        <w:t>,</w:t>
      </w:r>
    </w:p>
    <w:p w14:paraId="66275903" w14:textId="77777777" w:rsidR="00422261" w:rsidRPr="00E023B4" w:rsidRDefault="00422261" w:rsidP="00422261">
      <w:pPr>
        <w:pStyle w:val="BodyText1"/>
        <w:numPr>
          <w:ilvl w:val="0"/>
          <w:numId w:val="85"/>
        </w:numPr>
        <w:spacing w:before="0" w:after="0" w:line="240" w:lineRule="auto"/>
        <w:ind w:left="714" w:hanging="357"/>
        <w:rPr>
          <w:lang w:val="sk-SK"/>
        </w:rPr>
      </w:pPr>
      <w:r w:rsidRPr="00E023B4">
        <w:rPr>
          <w:lang w:val="sk-SK"/>
        </w:rPr>
        <w:t>doterajšie pracovné skúsenosti, ktoré sa týkajú hodnotenej tematickej oblasti, ktorú OH hodnotil</w:t>
      </w:r>
      <w:r>
        <w:rPr>
          <w:lang w:val="sk-SK"/>
        </w:rPr>
        <w:t>.</w:t>
      </w:r>
    </w:p>
    <w:p w14:paraId="0E8EBBC8" w14:textId="77777777" w:rsidR="00422261" w:rsidRPr="00E023B4" w:rsidRDefault="00422261" w:rsidP="00422261">
      <w:pPr>
        <w:pStyle w:val="BodyText1"/>
        <w:spacing w:line="240" w:lineRule="auto"/>
        <w:rPr>
          <w:lang w:val="sk-SK"/>
        </w:rPr>
      </w:pPr>
      <w:r w:rsidRPr="00E023B4">
        <w:rPr>
          <w:lang w:val="sk-SK"/>
        </w:rPr>
        <w:t>RO informácie o OH vypracuje samostatne</w:t>
      </w:r>
      <w:r>
        <w:rPr>
          <w:rStyle w:val="Odkaznapoznmkupodiarou"/>
          <w:lang w:val="sk-SK"/>
        </w:rPr>
        <w:footnoteReference w:id="6"/>
      </w:r>
      <w:r w:rsidRPr="00E023B4">
        <w:rPr>
          <w:lang w:val="sk-SK"/>
        </w:rPr>
        <w:t xml:space="preserve"> pre každ</w:t>
      </w:r>
      <w:r>
        <w:rPr>
          <w:lang w:val="sk-SK"/>
        </w:rPr>
        <w:t xml:space="preserve">ú </w:t>
      </w:r>
      <w:proofErr w:type="spellStart"/>
      <w:r>
        <w:rPr>
          <w:lang w:val="sk-SK"/>
        </w:rPr>
        <w:t>ŽoNFP</w:t>
      </w:r>
      <w:proofErr w:type="spellEnd"/>
      <w:r w:rsidRPr="00E023B4">
        <w:rPr>
          <w:lang w:val="sk-SK"/>
        </w:rPr>
        <w:t xml:space="preserve">. </w:t>
      </w:r>
    </w:p>
    <w:p w14:paraId="057438CF" w14:textId="1E7A6B35" w:rsidR="00422261" w:rsidRDefault="00422261" w:rsidP="002E24FE">
      <w:pPr>
        <w:pStyle w:val="BodyText1"/>
        <w:spacing w:line="240" w:lineRule="auto"/>
        <w:rPr>
          <w:lang w:val="sk-SK"/>
        </w:rPr>
      </w:pPr>
      <w:r w:rsidRPr="00E023B4">
        <w:rPr>
          <w:lang w:val="sk-SK"/>
        </w:rPr>
        <w:t xml:space="preserve">Dokument je automaticky zverejnený na webovom sídle </w:t>
      </w:r>
      <w:hyperlink r:id="rId9" w:history="1">
        <w:r w:rsidRPr="00353DCA">
          <w:rPr>
            <w:rStyle w:val="Hypertextovprepojenie"/>
            <w:lang w:val="sk-SK"/>
          </w:rPr>
          <w:t>www.itms2014.sk</w:t>
        </w:r>
      </w:hyperlink>
      <w:r>
        <w:rPr>
          <w:lang w:val="sk-SK"/>
        </w:rPr>
        <w:t>.</w:t>
      </w:r>
    </w:p>
    <w:p w14:paraId="596F824E" w14:textId="77777777" w:rsidR="00422261" w:rsidRPr="002E24FE" w:rsidRDefault="00422261" w:rsidP="002E24FE">
      <w:pPr>
        <w:pStyle w:val="BodyText1"/>
        <w:spacing w:line="240" w:lineRule="auto"/>
        <w:rPr>
          <w:lang w:val="sk-SK"/>
        </w:rPr>
      </w:pPr>
    </w:p>
    <w:p w14:paraId="5BD7FA57" w14:textId="3BAD7EDD" w:rsidR="006E3283" w:rsidRPr="00184EB8" w:rsidRDefault="006E3283" w:rsidP="00724262">
      <w:pPr>
        <w:pStyle w:val="Nadpis1"/>
      </w:pPr>
      <w:bookmarkStart w:id="93" w:name="_Toc503797689"/>
      <w:bookmarkStart w:id="94" w:name="_Toc503797690"/>
      <w:bookmarkStart w:id="95" w:name="_Toc503797691"/>
      <w:bookmarkStart w:id="96" w:name="_Toc503797692"/>
      <w:bookmarkStart w:id="97" w:name="_Toc503797693"/>
      <w:bookmarkStart w:id="98" w:name="_Toc503797694"/>
      <w:bookmarkStart w:id="99" w:name="_Toc503797695"/>
      <w:bookmarkStart w:id="100" w:name="_Toc503797696"/>
      <w:bookmarkStart w:id="101" w:name="_Toc503797697"/>
      <w:bookmarkStart w:id="102" w:name="_Toc503797698"/>
      <w:bookmarkStart w:id="103" w:name="_Toc503797699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proofErr w:type="spellStart"/>
      <w:r w:rsidRPr="00184EB8">
        <w:lastRenderedPageBreak/>
        <w:t>Or</w:t>
      </w:r>
      <w:r w:rsidR="00630FDE">
        <w:t>ganizačno</w:t>
      </w:r>
      <w:proofErr w:type="spellEnd"/>
      <w:r w:rsidR="00630FDE">
        <w:t xml:space="preserve"> - technické zabezpečenie odborného hodnotenia žiadostí o NFP</w:t>
      </w:r>
      <w:bookmarkEnd w:id="103"/>
    </w:p>
    <w:p w14:paraId="644DC633" w14:textId="5B3CB712" w:rsidR="00D44ACC" w:rsidRDefault="001E2BEB">
      <w:pPr>
        <w:pStyle w:val="Nadpis2"/>
        <w:tabs>
          <w:tab w:val="clear" w:pos="0"/>
        </w:tabs>
        <w:ind w:left="990"/>
      </w:pPr>
      <w:bookmarkStart w:id="104" w:name="_Toc498352270"/>
      <w:bookmarkStart w:id="105" w:name="_Toc499195355"/>
      <w:bookmarkStart w:id="106" w:name="_Toc499195535"/>
      <w:bookmarkStart w:id="107" w:name="_Toc503797700"/>
      <w:bookmarkEnd w:id="104"/>
      <w:bookmarkEnd w:id="105"/>
      <w:bookmarkEnd w:id="106"/>
      <w:r>
        <w:t>Subjekty</w:t>
      </w:r>
      <w:r w:rsidRPr="002E24FE">
        <w:t xml:space="preserve"> a zamestnanci, zapojení do výkonu odborného hodnotenia a spôsob komunikácie RO s</w:t>
      </w:r>
      <w:r w:rsidR="00EA12EE">
        <w:t> </w:t>
      </w:r>
      <w:r w:rsidRPr="002E24FE">
        <w:t>hodnotiteľom</w:t>
      </w:r>
      <w:bookmarkEnd w:id="107"/>
    </w:p>
    <w:p w14:paraId="67A643E8" w14:textId="2013FF11" w:rsidR="004A5E1E" w:rsidRDefault="00A52D0E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t>Odborné hodnotenie projektov OPII vykonávajú extern</w:t>
      </w:r>
      <w:r w:rsidR="007B34CA">
        <w:t>í</w:t>
      </w:r>
      <w:r>
        <w:t xml:space="preserve"> hodnotitelia na základe dohody o vykonaní </w:t>
      </w:r>
      <w:r w:rsidR="004A5E1E" w:rsidRPr="00184EB8">
        <w:rPr>
          <w:rFonts w:eastAsia="Times New Roman" w:cs="Times New Roman"/>
          <w:color w:val="000000"/>
          <w:szCs w:val="48"/>
        </w:rPr>
        <w:t>práce medzi odborným hodnotiteľom a RO OPII (MDV SR ako zamestnávateľom)</w:t>
      </w:r>
      <w:r w:rsidR="004A5E1E">
        <w:rPr>
          <w:rFonts w:eastAsia="Times New Roman" w:cs="Times New Roman"/>
          <w:color w:val="000000"/>
          <w:szCs w:val="48"/>
        </w:rPr>
        <w:t xml:space="preserve"> alebo zamestnan</w:t>
      </w:r>
      <w:r w:rsidR="007B34CA">
        <w:rPr>
          <w:rFonts w:eastAsia="Times New Roman" w:cs="Times New Roman"/>
          <w:color w:val="000000"/>
          <w:szCs w:val="48"/>
        </w:rPr>
        <w:t>ci</w:t>
      </w:r>
      <w:r w:rsidR="004A5E1E">
        <w:rPr>
          <w:rFonts w:eastAsia="Times New Roman" w:cs="Times New Roman"/>
          <w:color w:val="000000"/>
          <w:szCs w:val="48"/>
        </w:rPr>
        <w:t xml:space="preserve"> MDV SR, ktor</w:t>
      </w:r>
      <w:r w:rsidR="007B34CA">
        <w:rPr>
          <w:rFonts w:eastAsia="Times New Roman" w:cs="Times New Roman"/>
          <w:color w:val="000000"/>
          <w:szCs w:val="48"/>
        </w:rPr>
        <w:t>í</w:t>
      </w:r>
      <w:r w:rsidR="004A5E1E">
        <w:rPr>
          <w:rFonts w:eastAsia="Times New Roman" w:cs="Times New Roman"/>
          <w:color w:val="000000"/>
          <w:szCs w:val="48"/>
        </w:rPr>
        <w:t xml:space="preserve"> splnil</w:t>
      </w:r>
      <w:r w:rsidR="007B34CA">
        <w:rPr>
          <w:rFonts w:eastAsia="Times New Roman" w:cs="Times New Roman"/>
          <w:color w:val="000000"/>
          <w:szCs w:val="48"/>
        </w:rPr>
        <w:t>i</w:t>
      </w:r>
      <w:r w:rsidR="004A5E1E">
        <w:rPr>
          <w:rFonts w:eastAsia="Times New Roman" w:cs="Times New Roman"/>
          <w:color w:val="000000"/>
          <w:szCs w:val="48"/>
        </w:rPr>
        <w:t xml:space="preserve"> podmienky pre zaradenie do databázy OH na základe vymenúvacieho dekrétu. </w:t>
      </w:r>
    </w:p>
    <w:p w14:paraId="61C44092" w14:textId="77D7F8CF" w:rsidR="004A5E1E" w:rsidRDefault="004A5E1E" w:rsidP="002E24FE">
      <w:pPr>
        <w:spacing w:line="240" w:lineRule="auto"/>
        <w:ind w:left="0" w:firstLine="0"/>
        <w:jc w:val="both"/>
      </w:pPr>
      <w:r w:rsidRPr="004A5E1E">
        <w:t>Komunikácia medzi RO a odborným hodnotiteľom</w:t>
      </w:r>
      <w:r w:rsidR="00C31434" w:rsidRPr="00C31434">
        <w:t xml:space="preserve"> </w:t>
      </w:r>
      <w:r w:rsidR="00C31434">
        <w:t xml:space="preserve">bude </w:t>
      </w:r>
      <w:r w:rsidR="00C31434" w:rsidRPr="004A5E1E">
        <w:t>prebiehať</w:t>
      </w:r>
      <w:r w:rsidR="00C31434">
        <w:t xml:space="preserve"> prostredníctvom </w:t>
      </w:r>
      <w:r w:rsidR="00C31434" w:rsidRPr="00184EB8">
        <w:t>zástupc</w:t>
      </w:r>
      <w:r w:rsidR="00C31434">
        <w:t>u</w:t>
      </w:r>
      <w:r w:rsidR="00C31434" w:rsidRPr="00184EB8">
        <w:t xml:space="preserve"> RO OPII (ďalej </w:t>
      </w:r>
      <w:r w:rsidR="001C5A66">
        <w:t>aj</w:t>
      </w:r>
      <w:r w:rsidR="00C31434" w:rsidRPr="00184EB8">
        <w:t xml:space="preserve"> „zástupca RO“)</w:t>
      </w:r>
      <w:r w:rsidR="00C31434">
        <w:t xml:space="preserve"> ako </w:t>
      </w:r>
      <w:r w:rsidRPr="004A5E1E">
        <w:t>kontaktn</w:t>
      </w:r>
      <w:r w:rsidR="00C31434">
        <w:t>ou</w:t>
      </w:r>
      <w:r w:rsidRPr="004A5E1E">
        <w:t xml:space="preserve"> osob</w:t>
      </w:r>
      <w:r w:rsidR="00C31434">
        <w:t>ou</w:t>
      </w:r>
      <w:r w:rsidRPr="004A5E1E">
        <w:t xml:space="preserve"> pre odborného hodnotiteľa zo strany RO, ktorá bude zabezpečovať </w:t>
      </w:r>
      <w:r w:rsidR="00C31434">
        <w:t>okrem</w:t>
      </w:r>
      <w:r w:rsidRPr="004A5E1E">
        <w:t xml:space="preserve"> komunikáci</w:t>
      </w:r>
      <w:r w:rsidR="00C31434">
        <w:t>e</w:t>
      </w:r>
      <w:r w:rsidRPr="004A5E1E">
        <w:t xml:space="preserve"> </w:t>
      </w:r>
      <w:r w:rsidR="00C31434">
        <w:t>aj</w:t>
      </w:r>
      <w:r w:rsidRPr="004A5E1E">
        <w:t xml:space="preserve"> organizačno-technického za</w:t>
      </w:r>
      <w:r w:rsidR="00C31434">
        <w:t>bezpečenie</w:t>
      </w:r>
      <w:r w:rsidRPr="004A5E1E">
        <w:t xml:space="preserve"> </w:t>
      </w:r>
      <w:r w:rsidR="00EC0A43">
        <w:t>odborného hodnotenia</w:t>
      </w:r>
      <w:r w:rsidR="00C31434">
        <w:t>.</w:t>
      </w:r>
    </w:p>
    <w:p w14:paraId="1E2342DE" w14:textId="77777777" w:rsidR="00EA12EE" w:rsidRPr="002E24FE" w:rsidRDefault="00EA12EE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0EBE1157" w14:textId="2B44EA8A" w:rsidR="00630FDE" w:rsidRDefault="001E2BEB">
      <w:pPr>
        <w:pStyle w:val="Nadpis2"/>
        <w:tabs>
          <w:tab w:val="clear" w:pos="0"/>
        </w:tabs>
        <w:ind w:left="990"/>
      </w:pPr>
      <w:bookmarkStart w:id="108" w:name="_Toc503797701"/>
      <w:r w:rsidRPr="002E24FE">
        <w:t>Administratívne povinnosti pred začiatkom odborného hodnotenia</w:t>
      </w:r>
      <w:bookmarkEnd w:id="108"/>
    </w:p>
    <w:p w14:paraId="2C3FE302" w14:textId="00ED7039" w:rsidR="00EC0A43" w:rsidRPr="00EC0A43" w:rsidRDefault="00EC0A43" w:rsidP="00EC0A43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EC0A43">
        <w:rPr>
          <w:rFonts w:eastAsia="Times New Roman" w:cs="Times New Roman"/>
          <w:color w:val="000000"/>
          <w:szCs w:val="48"/>
        </w:rPr>
        <w:t>Odborn</w:t>
      </w:r>
      <w:r>
        <w:rPr>
          <w:rFonts w:eastAsia="Times New Roman" w:cs="Times New Roman"/>
          <w:color w:val="000000"/>
          <w:szCs w:val="48"/>
        </w:rPr>
        <w:t>ý</w:t>
      </w:r>
      <w:r w:rsidRPr="00EC0A43">
        <w:rPr>
          <w:rFonts w:eastAsia="Times New Roman" w:cs="Times New Roman"/>
          <w:color w:val="000000"/>
          <w:szCs w:val="48"/>
        </w:rPr>
        <w:t xml:space="preserve"> hodnotiteľ pred začiatkom odborného hodnotenia</w:t>
      </w:r>
      <w:r>
        <w:rPr>
          <w:rFonts w:eastAsia="Times New Roman" w:cs="Times New Roman"/>
          <w:color w:val="000000"/>
          <w:szCs w:val="48"/>
        </w:rPr>
        <w:t xml:space="preserve"> je povinný</w:t>
      </w:r>
      <w:r w:rsidRPr="00EC0A43">
        <w:rPr>
          <w:rFonts w:eastAsia="Times New Roman" w:cs="Times New Roman"/>
          <w:color w:val="000000"/>
          <w:szCs w:val="48"/>
        </w:rPr>
        <w:t xml:space="preserve">: </w:t>
      </w:r>
    </w:p>
    <w:p w14:paraId="29F4818B" w14:textId="5428E2EC" w:rsidR="00EC0A43" w:rsidRPr="002E24FE" w:rsidRDefault="00EC0A43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podpísať</w:t>
      </w:r>
      <w:r w:rsidR="00CD1F39">
        <w:rPr>
          <w:rFonts w:eastAsia="Times New Roman" w:cs="Times New Roman"/>
          <w:color w:val="000000"/>
          <w:szCs w:val="48"/>
        </w:rPr>
        <w:t>, resp. doručiť na RO OPII podpísanú</w:t>
      </w:r>
      <w:r w:rsidRPr="002E24FE">
        <w:rPr>
          <w:rFonts w:eastAsia="Times New Roman" w:cs="Times New Roman"/>
          <w:color w:val="000000"/>
          <w:szCs w:val="48"/>
        </w:rPr>
        <w:t xml:space="preserve"> dohodu o vykonaní práce (ak relevantné),</w:t>
      </w:r>
    </w:p>
    <w:p w14:paraId="241A85B8" w14:textId="31F20C67" w:rsidR="00EC0A43" w:rsidRDefault="00EC0A43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absolvovať školenie odborných hodnotiteľov</w:t>
      </w:r>
      <w:r w:rsidR="005B31F4">
        <w:rPr>
          <w:rFonts w:eastAsia="Times New Roman" w:cs="Times New Roman"/>
          <w:color w:val="000000"/>
          <w:szCs w:val="48"/>
        </w:rPr>
        <w:t xml:space="preserve"> a</w:t>
      </w:r>
      <w:r w:rsidR="00DD6E8B">
        <w:rPr>
          <w:rFonts w:eastAsia="Times New Roman" w:cs="Times New Roman"/>
          <w:color w:val="000000"/>
          <w:szCs w:val="48"/>
        </w:rPr>
        <w:t> </w:t>
      </w:r>
      <w:r w:rsidR="005B31F4">
        <w:rPr>
          <w:rFonts w:eastAsia="Times New Roman" w:cs="Times New Roman"/>
          <w:color w:val="000000"/>
          <w:szCs w:val="48"/>
        </w:rPr>
        <w:t>podpísať</w:t>
      </w:r>
      <w:r w:rsidR="00DD6E8B">
        <w:rPr>
          <w:rFonts w:eastAsia="Times New Roman" w:cs="Times New Roman"/>
          <w:color w:val="000000"/>
          <w:szCs w:val="48"/>
        </w:rPr>
        <w:t>, resp. doručiť</w:t>
      </w:r>
      <w:r w:rsidR="005B31F4">
        <w:rPr>
          <w:rFonts w:eastAsia="Times New Roman" w:cs="Times New Roman"/>
          <w:color w:val="000000"/>
          <w:szCs w:val="48"/>
        </w:rPr>
        <w:t xml:space="preserve"> </w:t>
      </w:r>
      <w:r w:rsidR="004B59FA">
        <w:rPr>
          <w:rFonts w:eastAsia="Times New Roman" w:cs="Times New Roman"/>
          <w:color w:val="000000"/>
          <w:szCs w:val="48"/>
        </w:rPr>
        <w:t>Čestné vyhlásenie o poučení (príloha č.</w:t>
      </w:r>
      <w:r w:rsidR="00DD6E8B">
        <w:rPr>
          <w:rFonts w:eastAsia="Times New Roman" w:cs="Times New Roman"/>
          <w:color w:val="000000"/>
          <w:szCs w:val="48"/>
        </w:rPr>
        <w:t xml:space="preserve"> </w:t>
      </w:r>
      <w:r w:rsidR="004B59FA">
        <w:rPr>
          <w:rFonts w:eastAsia="Times New Roman" w:cs="Times New Roman"/>
          <w:color w:val="000000"/>
          <w:szCs w:val="48"/>
        </w:rPr>
        <w:t xml:space="preserve">8), ktorým odborný </w:t>
      </w:r>
      <w:proofErr w:type="spellStart"/>
      <w:r w:rsidR="004B59FA">
        <w:rPr>
          <w:rFonts w:eastAsia="Times New Roman" w:cs="Times New Roman"/>
          <w:color w:val="000000"/>
          <w:szCs w:val="48"/>
        </w:rPr>
        <w:t>hodnotiľ</w:t>
      </w:r>
      <w:proofErr w:type="spellEnd"/>
      <w:r w:rsidR="004B59FA">
        <w:rPr>
          <w:rFonts w:eastAsia="Times New Roman" w:cs="Times New Roman"/>
          <w:color w:val="000000"/>
          <w:szCs w:val="48"/>
        </w:rPr>
        <w:t xml:space="preserve"> preukáže, že sa </w:t>
      </w:r>
      <w:r w:rsidR="00CD1F39">
        <w:rPr>
          <w:rFonts w:eastAsia="Times New Roman" w:cs="Times New Roman"/>
          <w:color w:val="000000"/>
          <w:szCs w:val="48"/>
        </w:rPr>
        <w:t>oboznámi</w:t>
      </w:r>
      <w:r w:rsidR="004B59FA">
        <w:rPr>
          <w:rFonts w:eastAsia="Times New Roman" w:cs="Times New Roman"/>
          <w:color w:val="000000"/>
          <w:szCs w:val="48"/>
        </w:rPr>
        <w:t>l s procesom a podmienkami výkonu odborného hodnotenia</w:t>
      </w:r>
      <w:r w:rsidR="004B59FA">
        <w:rPr>
          <w:rStyle w:val="Odkaznapoznmkupodiarou"/>
          <w:rFonts w:eastAsia="Times New Roman" w:cs="Times New Roman"/>
          <w:color w:val="000000"/>
          <w:szCs w:val="48"/>
        </w:rPr>
        <w:footnoteReference w:id="7"/>
      </w:r>
      <w:r w:rsidRPr="002E24FE">
        <w:rPr>
          <w:rFonts w:eastAsia="Times New Roman" w:cs="Times New Roman"/>
          <w:color w:val="000000"/>
          <w:szCs w:val="48"/>
        </w:rPr>
        <w:t>,</w:t>
      </w:r>
    </w:p>
    <w:p w14:paraId="19682C8F" w14:textId="24427FA8" w:rsidR="00F42077" w:rsidRPr="00262C7E" w:rsidRDefault="00F42077" w:rsidP="00F42077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F42077">
        <w:rPr>
          <w:rFonts w:eastAsia="Times New Roman" w:cs="Times New Roman"/>
          <w:color w:val="000000"/>
          <w:szCs w:val="48"/>
        </w:rPr>
        <w:t xml:space="preserve">preukázateľne </w:t>
      </w:r>
      <w:r w:rsidR="00BE4400" w:rsidRPr="00F42077">
        <w:rPr>
          <w:rFonts w:eastAsia="Times New Roman" w:cs="Times New Roman"/>
          <w:color w:val="000000"/>
          <w:szCs w:val="48"/>
        </w:rPr>
        <w:t xml:space="preserve">sa </w:t>
      </w:r>
      <w:r w:rsidRPr="00F42077">
        <w:rPr>
          <w:rFonts w:eastAsia="Times New Roman" w:cs="Times New Roman"/>
          <w:color w:val="000000"/>
          <w:szCs w:val="48"/>
        </w:rPr>
        <w:t xml:space="preserve">oboznámiť s BOZP v súlade so zákonom č. 124/2006 </w:t>
      </w:r>
      <w:proofErr w:type="spellStart"/>
      <w:r w:rsidRPr="00F42077">
        <w:rPr>
          <w:rFonts w:eastAsia="Times New Roman" w:cs="Times New Roman"/>
          <w:color w:val="000000"/>
          <w:szCs w:val="48"/>
        </w:rPr>
        <w:t>Z.z</w:t>
      </w:r>
      <w:proofErr w:type="spellEnd"/>
      <w:r w:rsidRPr="00F42077">
        <w:rPr>
          <w:rFonts w:eastAsia="Times New Roman" w:cs="Times New Roman"/>
          <w:color w:val="000000"/>
          <w:szCs w:val="48"/>
        </w:rPr>
        <w:t xml:space="preserve">. o bezpečnosti a ochrane zdravia </w:t>
      </w:r>
      <w:r w:rsidRPr="00262C7E">
        <w:rPr>
          <w:rFonts w:eastAsia="Times New Roman" w:cs="Times New Roman"/>
          <w:color w:val="000000"/>
          <w:szCs w:val="48"/>
        </w:rPr>
        <w:t>pri práci a o zmene a doplnení niektorých zákonov,</w:t>
      </w:r>
    </w:p>
    <w:p w14:paraId="349AA3EB" w14:textId="41DBACAA" w:rsidR="00A57F77" w:rsidRPr="00FD445C" w:rsidRDefault="00EC0A43" w:rsidP="00EC4368">
      <w:pPr>
        <w:pStyle w:val="Textpoznmkypodiarou"/>
        <w:spacing w:before="0"/>
        <w:jc w:val="both"/>
        <w:rPr>
          <w:rFonts w:ascii="Times New Roman" w:hAnsi="Times New Roman" w:cs="Times New Roman"/>
          <w:sz w:val="18"/>
          <w:szCs w:val="18"/>
        </w:rPr>
      </w:pPr>
      <w:r w:rsidRPr="009335F3">
        <w:rPr>
          <w:rFonts w:eastAsia="Times New Roman" w:cs="Times New Roman"/>
          <w:color w:val="000000"/>
          <w:szCs w:val="48"/>
        </w:rPr>
        <w:t>podpísať</w:t>
      </w:r>
      <w:r w:rsidR="00204FFF" w:rsidRPr="009335F3">
        <w:rPr>
          <w:rFonts w:eastAsia="Times New Roman" w:cs="Times New Roman"/>
          <w:color w:val="000000"/>
          <w:szCs w:val="48"/>
        </w:rPr>
        <w:t>, resp. doručiť na RO OPII podpísané</w:t>
      </w:r>
    </w:p>
    <w:p w14:paraId="06AF0AB8" w14:textId="41DBACAA" w:rsidR="00A57F77" w:rsidRPr="00FD445C" w:rsidRDefault="00A57F77" w:rsidP="00EC4368">
      <w:pPr>
        <w:pStyle w:val="Textpoznmkypodiarou"/>
        <w:spacing w:before="0"/>
        <w:jc w:val="both"/>
        <w:rPr>
          <w:rFonts w:ascii="Times New Roman" w:hAnsi="Times New Roman" w:cs="Times New Roman"/>
          <w:sz w:val="18"/>
          <w:szCs w:val="18"/>
        </w:rPr>
      </w:pPr>
    </w:p>
    <w:p w14:paraId="3D8CFA0A" w14:textId="41DBACAA" w:rsidR="00A57F77" w:rsidRPr="00FD445C" w:rsidRDefault="00A57F77" w:rsidP="00EC4368">
      <w:pPr>
        <w:pStyle w:val="Textpoznmkypodiarou"/>
        <w:spacing w:before="0"/>
        <w:jc w:val="both"/>
        <w:rPr>
          <w:rFonts w:ascii="Times New Roman" w:hAnsi="Times New Roman" w:cs="Times New Roman"/>
          <w:sz w:val="18"/>
          <w:szCs w:val="18"/>
        </w:rPr>
      </w:pPr>
    </w:p>
    <w:p w14:paraId="28889D9D" w14:textId="0503A7B0" w:rsidR="00EC0A43" w:rsidRPr="009335F3" w:rsidRDefault="00571A90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č</w:t>
      </w:r>
      <w:r w:rsidR="00EC0A43" w:rsidRPr="009335F3">
        <w:rPr>
          <w:rFonts w:eastAsia="Times New Roman" w:cs="Times New Roman"/>
          <w:color w:val="000000"/>
          <w:szCs w:val="48"/>
        </w:rPr>
        <w:t>estné vyhlásenie o nestrannosti, zachovaní dôvernosti informácií a vylúčení konfliktu záujmov (príloha č. 6)</w:t>
      </w:r>
      <w:r w:rsidR="00DD6E8B" w:rsidRPr="009335F3">
        <w:rPr>
          <w:rFonts w:eastAsia="Times New Roman" w:cs="Times New Roman"/>
          <w:color w:val="000000"/>
          <w:szCs w:val="48"/>
        </w:rPr>
        <w:t>,</w:t>
      </w:r>
      <w:r w:rsidR="00EC0A43" w:rsidRPr="009335F3">
        <w:rPr>
          <w:rFonts w:eastAsia="Times New Roman" w:cs="Times New Roman"/>
          <w:color w:val="000000"/>
          <w:szCs w:val="48"/>
        </w:rPr>
        <w:t xml:space="preserve"> </w:t>
      </w:r>
    </w:p>
    <w:p w14:paraId="0243DD53" w14:textId="7F698443" w:rsidR="00FD26A1" w:rsidRPr="009335F3" w:rsidRDefault="00FD26A1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proofErr w:type="spellStart"/>
      <w:r w:rsidRPr="009335F3">
        <w:rPr>
          <w:rFonts w:eastAsia="Times New Roman" w:cs="Times New Roman"/>
          <w:color w:val="000000"/>
          <w:szCs w:val="48"/>
        </w:rPr>
        <w:t>podpísať</w:t>
      </w:r>
      <w:r w:rsidRPr="00262C7E">
        <w:rPr>
          <w:rFonts w:eastAsia="Times New Roman" w:cs="Times New Roman"/>
          <w:color w:val="000000"/>
          <w:szCs w:val="48"/>
        </w:rPr>
        <w:t>prezenčnú</w:t>
      </w:r>
      <w:proofErr w:type="spellEnd"/>
      <w:r w:rsidRPr="00262C7E">
        <w:rPr>
          <w:rFonts w:eastAsia="Times New Roman" w:cs="Times New Roman"/>
          <w:color w:val="000000"/>
          <w:szCs w:val="48"/>
        </w:rPr>
        <w:t xml:space="preserve"> listinu z účasti na odbornom hodnotení</w:t>
      </w:r>
      <w:r w:rsidR="005B31F4" w:rsidRPr="00262C7E">
        <w:rPr>
          <w:rFonts w:eastAsia="Times New Roman" w:cs="Times New Roman"/>
          <w:color w:val="000000"/>
          <w:szCs w:val="48"/>
        </w:rPr>
        <w:t xml:space="preserve"> externým OH</w:t>
      </w:r>
      <w:r w:rsidR="00DD6E8B" w:rsidRPr="00262C7E">
        <w:rPr>
          <w:rFonts w:eastAsia="Times New Roman" w:cs="Times New Roman"/>
          <w:color w:val="000000"/>
          <w:szCs w:val="48"/>
        </w:rPr>
        <w:t xml:space="preserve"> </w:t>
      </w:r>
      <w:r w:rsidR="00DD6E8B" w:rsidRPr="00262C7E">
        <w:rPr>
          <w:szCs w:val="24"/>
        </w:rPr>
        <w:t>v prípade výkonu OH v priestoroch určených RO</w:t>
      </w:r>
      <w:r w:rsidRPr="00262C7E">
        <w:rPr>
          <w:rFonts w:eastAsia="Times New Roman" w:cs="Times New Roman"/>
          <w:color w:val="000000"/>
          <w:szCs w:val="48"/>
        </w:rPr>
        <w:t>,</w:t>
      </w:r>
    </w:p>
    <w:p w14:paraId="57DE6555" w14:textId="00254BA8" w:rsidR="00EC0A43" w:rsidRPr="002E24FE" w:rsidRDefault="00EC0A43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 xml:space="preserve">prevziať </w:t>
      </w:r>
      <w:r w:rsidR="00204FFF">
        <w:rPr>
          <w:rFonts w:eastAsia="Times New Roman" w:cs="Times New Roman"/>
          <w:color w:val="000000"/>
          <w:szCs w:val="48"/>
        </w:rPr>
        <w:t xml:space="preserve">(osobne alebo poštou doručený) </w:t>
      </w:r>
      <w:r w:rsidR="005E63E9">
        <w:rPr>
          <w:rFonts w:eastAsia="Times New Roman" w:cs="Times New Roman"/>
          <w:color w:val="000000"/>
          <w:szCs w:val="48"/>
        </w:rPr>
        <w:t>vy</w:t>
      </w:r>
      <w:r w:rsidRPr="002E24FE">
        <w:rPr>
          <w:rFonts w:eastAsia="Times New Roman" w:cs="Times New Roman"/>
          <w:color w:val="000000"/>
          <w:szCs w:val="48"/>
        </w:rPr>
        <w:t>men</w:t>
      </w:r>
      <w:r w:rsidR="005E63E9">
        <w:rPr>
          <w:rFonts w:eastAsia="Times New Roman" w:cs="Times New Roman"/>
          <w:color w:val="000000"/>
          <w:szCs w:val="48"/>
        </w:rPr>
        <w:t>ú</w:t>
      </w:r>
      <w:r w:rsidRPr="002E24FE">
        <w:rPr>
          <w:rFonts w:eastAsia="Times New Roman" w:cs="Times New Roman"/>
          <w:color w:val="000000"/>
          <w:szCs w:val="48"/>
        </w:rPr>
        <w:t>vací dekrét</w:t>
      </w:r>
      <w:r w:rsidR="005E63E9">
        <w:rPr>
          <w:rFonts w:eastAsia="Times New Roman" w:cs="Times New Roman"/>
          <w:color w:val="000000"/>
          <w:szCs w:val="48"/>
        </w:rPr>
        <w:t xml:space="preserve"> (príloha č. 3)</w:t>
      </w:r>
      <w:r w:rsidR="00BB02F2">
        <w:rPr>
          <w:rFonts w:eastAsia="Times New Roman" w:cs="Times New Roman"/>
          <w:color w:val="000000"/>
          <w:szCs w:val="48"/>
        </w:rPr>
        <w:t xml:space="preserve"> – ak relevantné</w:t>
      </w:r>
      <w:r w:rsidRPr="002E24FE">
        <w:rPr>
          <w:rFonts w:eastAsia="Times New Roman" w:cs="Times New Roman"/>
          <w:color w:val="000000"/>
          <w:szCs w:val="48"/>
        </w:rPr>
        <w:t>.</w:t>
      </w:r>
    </w:p>
    <w:p w14:paraId="20114231" w14:textId="77777777" w:rsidR="00A52D0E" w:rsidRPr="002E24FE" w:rsidRDefault="00A52D0E" w:rsidP="00A52D0E">
      <w:pPr>
        <w:spacing w:line="240" w:lineRule="auto"/>
        <w:ind w:left="0" w:firstLine="0"/>
        <w:jc w:val="both"/>
      </w:pPr>
      <w:r w:rsidRPr="002E24FE">
        <w:t>Vzťahy a vzájomné záväzky s odborným hodnotiteľom sa v prípade odborných hodnotiteľov, ktorí nie sú zamestnancami MDV SR, zabezpečujú právne záväzným spôsobom, a to formou dohody o vykonaní práce medzi odborným hodnotiteľom a RO OPII (MDV SR ako zamestnávateľom). Dohodu o vykonaní práce zamestnávateľ môže uzatvoriť s fyzickou osobou, ak rozsah práce (pracovnej úlohy), na ktorý sa táto dohoda uzatvára, nepresahuje 350 hodín v kalendárnom roku. Dohodu o vykonaní práce možno uzatvoriť najviac na 12 mesiacov. Odborný hodnotiteľ, ktorý je zároveň aj zamestnancom MDV SR, má predmetnú činnosť zakotvenú v opise činnosti štátnozamestnaneckého miesta.</w:t>
      </w:r>
    </w:p>
    <w:p w14:paraId="51251071" w14:textId="77777777" w:rsidR="00A52D0E" w:rsidRPr="002E24FE" w:rsidRDefault="00A52D0E" w:rsidP="00A52D0E">
      <w:pPr>
        <w:spacing w:line="240" w:lineRule="auto"/>
        <w:ind w:left="0" w:firstLine="0"/>
        <w:jc w:val="both"/>
      </w:pPr>
      <w:r w:rsidRPr="002E24FE">
        <w:t>Dohoda o vykonaní práce obsahuje okrem všeobecných ustanovení aj:</w:t>
      </w:r>
    </w:p>
    <w:p w14:paraId="15F49333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identifikačné údaje hodnotiteľa vrátane bankového účtu a identifikačné údaje RO OPII;</w:t>
      </w:r>
    </w:p>
    <w:p w14:paraId="62BFBE54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 xml:space="preserve">názov Operačného programu, vrátane špecifikácie prioritných osí, v rámci ktorých hodnotiteľ posudzuje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>;</w:t>
      </w:r>
    </w:p>
    <w:p w14:paraId="70F57C32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definíciu dohodnutej pracovnej úlohy vyplývajúcej z dohody o vykonaní práce;</w:t>
      </w:r>
    </w:p>
    <w:p w14:paraId="14AA88A5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spôsob odmeňovania hodnotiteľa zohľadňujúci špecifiká odborného hodnotenia v rámci operačného programu a výšku dohodnutej odmeny za vykonanie dohodnutej pracovnej úlohy;</w:t>
      </w:r>
    </w:p>
    <w:p w14:paraId="6D48ECCB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časové vymedzenie trvania dohody o vykonaní práce</w:t>
      </w:r>
      <w:r w:rsidRPr="009335F3">
        <w:rPr>
          <w:rFonts w:eastAsia="Times New Roman" w:cs="Times New Roman"/>
          <w:color w:val="000000"/>
          <w:szCs w:val="48"/>
          <w:vertAlign w:val="superscript"/>
        </w:rPr>
        <w:footnoteReference w:id="8"/>
      </w:r>
      <w:r w:rsidRPr="002E24FE">
        <w:rPr>
          <w:rFonts w:eastAsia="Times New Roman" w:cs="Times New Roman"/>
          <w:color w:val="000000"/>
          <w:szCs w:val="48"/>
        </w:rPr>
        <w:t>;</w:t>
      </w:r>
    </w:p>
    <w:p w14:paraId="21B11332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lastRenderedPageBreak/>
        <w:t>predpokladaný rozsah práce podľa pokynu splnomocneného zástupcu pre vecné vzťahy – GR SRP (alebo ním poverený zamestnanec) ;</w:t>
      </w:r>
    </w:p>
    <w:p w14:paraId="213A2AED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povinnosti hodnotiteľa;</w:t>
      </w:r>
    </w:p>
    <w:p w14:paraId="4F8D7DB2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sankcie v prípade porušenia povinností hodnotiteľa v procese odborného hodnotenia;</w:t>
      </w:r>
    </w:p>
    <w:p w14:paraId="021BE6F7" w14:textId="77777777" w:rsidR="00A52D0E" w:rsidRPr="002E24FE" w:rsidRDefault="00A52D0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pečiatku a podpis zamestnávateľa RO OPII, ktorý podpisuje dohodu o vykonaní práce a podpis hodnotiteľa.</w:t>
      </w:r>
    </w:p>
    <w:p w14:paraId="3879AEA0" w14:textId="77777777" w:rsidR="00A52D0E" w:rsidRPr="002E24FE" w:rsidRDefault="00A52D0E" w:rsidP="002E24FE">
      <w:pPr>
        <w:spacing w:line="240" w:lineRule="auto"/>
        <w:ind w:left="0" w:firstLine="0"/>
        <w:jc w:val="both"/>
      </w:pPr>
      <w:r w:rsidRPr="002E24FE">
        <w:t>Zamestnávateľ môže odstúpiť od dohody, s výnimkou ustanovení § 226 ods. 3 a ods. 5 Zákonníka práce aj v prípade:</w:t>
      </w:r>
    </w:p>
    <w:p w14:paraId="2F2D1100" w14:textId="0E040CA2" w:rsidR="00A52D0E" w:rsidRPr="00184EB8" w:rsidRDefault="00A52D0E" w:rsidP="002E24FE">
      <w:pPr>
        <w:pStyle w:val="Odsekzoznamu"/>
        <w:numPr>
          <w:ilvl w:val="0"/>
          <w:numId w:val="92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ak je dostatočne odôvodnený záver, že </w:t>
      </w:r>
      <w:proofErr w:type="spellStart"/>
      <w:r w:rsidR="00BB02F2">
        <w:rPr>
          <w:rFonts w:eastAsia="Times New Roman" w:cs="Times New Roman"/>
          <w:color w:val="000000"/>
          <w:szCs w:val="48"/>
        </w:rPr>
        <w:t>dohodár</w:t>
      </w:r>
      <w:proofErr w:type="spellEnd"/>
      <w:r w:rsidR="00BB02F2" w:rsidRPr="00184EB8">
        <w:rPr>
          <w:rFonts w:eastAsia="Times New Roman" w:cs="Times New Roman"/>
          <w:color w:val="000000"/>
          <w:szCs w:val="48"/>
        </w:rPr>
        <w:t xml:space="preserve"> </w:t>
      </w:r>
      <w:r w:rsidRPr="00184EB8">
        <w:rPr>
          <w:rFonts w:eastAsia="Times New Roman" w:cs="Times New Roman"/>
          <w:color w:val="000000"/>
          <w:szCs w:val="48"/>
        </w:rPr>
        <w:t>spáchal trestný čin v súvislosti s vykonávaním predmetu dohody,</w:t>
      </w:r>
    </w:p>
    <w:p w14:paraId="6EF1F23B" w14:textId="4C6553EE" w:rsidR="00A52D0E" w:rsidRPr="00184EB8" w:rsidRDefault="00A52D0E" w:rsidP="002E24FE">
      <w:pPr>
        <w:pStyle w:val="Odsekzoznamu"/>
        <w:numPr>
          <w:ilvl w:val="0"/>
          <w:numId w:val="92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ak možno dôvodne pochybovať, že </w:t>
      </w:r>
      <w:proofErr w:type="spellStart"/>
      <w:r w:rsidR="00BB02F2">
        <w:rPr>
          <w:rFonts w:eastAsia="Times New Roman" w:cs="Times New Roman"/>
          <w:color w:val="000000"/>
          <w:szCs w:val="48"/>
        </w:rPr>
        <w:t>dohodár</w:t>
      </w:r>
      <w:proofErr w:type="spellEnd"/>
      <w:r w:rsidR="00BB02F2" w:rsidRPr="00184EB8">
        <w:rPr>
          <w:rFonts w:eastAsia="Times New Roman" w:cs="Times New Roman"/>
          <w:color w:val="000000"/>
          <w:szCs w:val="48"/>
        </w:rPr>
        <w:t xml:space="preserve"> </w:t>
      </w:r>
      <w:r w:rsidRPr="00184EB8">
        <w:rPr>
          <w:rFonts w:eastAsia="Times New Roman" w:cs="Times New Roman"/>
          <w:color w:val="000000"/>
          <w:szCs w:val="48"/>
        </w:rPr>
        <w:t>spĺňa náležitosti, ktoré sú obsahom jeho čestného vyhlásenia,</w:t>
      </w:r>
    </w:p>
    <w:p w14:paraId="52E6BB57" w14:textId="6651AA53" w:rsidR="00A52D0E" w:rsidRPr="00184EB8" w:rsidRDefault="00A52D0E" w:rsidP="002E24FE">
      <w:pPr>
        <w:pStyle w:val="Odsekzoznamu"/>
        <w:numPr>
          <w:ilvl w:val="0"/>
          <w:numId w:val="92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ak </w:t>
      </w:r>
      <w:proofErr w:type="spellStart"/>
      <w:r w:rsidR="00BB02F2">
        <w:rPr>
          <w:rFonts w:eastAsia="Times New Roman" w:cs="Times New Roman"/>
          <w:color w:val="000000"/>
          <w:szCs w:val="48"/>
        </w:rPr>
        <w:t>dohodár</w:t>
      </w:r>
      <w:proofErr w:type="spellEnd"/>
      <w:r w:rsidR="00BB02F2" w:rsidRPr="00184EB8">
        <w:rPr>
          <w:rFonts w:eastAsia="Times New Roman" w:cs="Times New Roman"/>
          <w:color w:val="000000"/>
          <w:szCs w:val="48"/>
        </w:rPr>
        <w:t xml:space="preserve"> </w:t>
      </w:r>
      <w:r w:rsidRPr="00184EB8">
        <w:rPr>
          <w:rFonts w:eastAsia="Times New Roman" w:cs="Times New Roman"/>
          <w:color w:val="000000"/>
          <w:szCs w:val="48"/>
        </w:rPr>
        <w:t xml:space="preserve">vykonáva predmet dohody v rozpore s príslušnými ustanoveniami tejto príručky, ako aj v rozpore s ďalšími programovými dokumentmi OPII (napr. hodnotenie v rozpore s inštrukciami pre odborné hodnotenie, preukázané ovplyvňovanie hodnotiteľov počas procesu odborného hodnotenia konkrétnej </w:t>
      </w:r>
      <w:proofErr w:type="spellStart"/>
      <w:r w:rsidRPr="00184EB8">
        <w:rPr>
          <w:rFonts w:eastAsia="Times New Roman" w:cs="Times New Roman"/>
          <w:color w:val="000000"/>
          <w:szCs w:val="48"/>
        </w:rPr>
        <w:t>ŽoNFP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a pod.).</w:t>
      </w:r>
    </w:p>
    <w:p w14:paraId="78ADE6D2" w14:textId="2D4B84C1" w:rsidR="00A52D0E" w:rsidRPr="00184EB8" w:rsidRDefault="00A52D0E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 xml:space="preserve">Ak nastane niektorá z uvedených okolností, má zamestnávateľ právo odmietnuť vyplatenie odmeny a ak bola odmena vyplatená aj čiastočne, je </w:t>
      </w:r>
      <w:proofErr w:type="spellStart"/>
      <w:r w:rsidR="00322219">
        <w:rPr>
          <w:rFonts w:eastAsia="Times New Roman" w:cs="Times New Roman"/>
          <w:color w:val="000000"/>
          <w:szCs w:val="48"/>
        </w:rPr>
        <w:t>dohodár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povinný zamestnávateľovi vrátiť sumu vo výške ceny práce </w:t>
      </w:r>
      <w:proofErr w:type="spellStart"/>
      <w:r w:rsidR="00322219">
        <w:rPr>
          <w:rFonts w:eastAsia="Times New Roman" w:cs="Times New Roman"/>
          <w:color w:val="000000"/>
          <w:szCs w:val="48"/>
        </w:rPr>
        <w:t>dohodára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.  </w:t>
      </w:r>
    </w:p>
    <w:p w14:paraId="427D0DE9" w14:textId="4530A978" w:rsidR="00A52D0E" w:rsidRPr="00184EB8" w:rsidRDefault="00BB02F2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proofErr w:type="spellStart"/>
      <w:r>
        <w:rPr>
          <w:rFonts w:eastAsia="Times New Roman" w:cs="Times New Roman"/>
          <w:color w:val="000000"/>
          <w:szCs w:val="48"/>
        </w:rPr>
        <w:t>Dohodár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</w:t>
      </w:r>
      <w:r w:rsidR="00A52D0E" w:rsidRPr="00184EB8">
        <w:rPr>
          <w:rFonts w:eastAsia="Times New Roman" w:cs="Times New Roman"/>
          <w:color w:val="000000"/>
          <w:szCs w:val="48"/>
        </w:rPr>
        <w:t>môže od dohody odstúpiť, ak nemôže predmet dohody vykonať preto, že mu zamestnávateľ nevytvoril dohodnuté pracovné podmienky. Zamestnávateľ je povinný nahradiť škodu, ktorá mu tým vznikla.</w:t>
      </w:r>
    </w:p>
    <w:p w14:paraId="434A0617" w14:textId="1FEE90D6" w:rsidR="00A52D0E" w:rsidRPr="002E24FE" w:rsidRDefault="00BB02F2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proofErr w:type="spellStart"/>
      <w:r>
        <w:rPr>
          <w:rFonts w:eastAsia="Times New Roman" w:cs="Times New Roman"/>
          <w:color w:val="000000"/>
          <w:szCs w:val="48"/>
        </w:rPr>
        <w:t>Dohodár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</w:t>
      </w:r>
      <w:r w:rsidR="00A52D0E" w:rsidRPr="00184EB8">
        <w:rPr>
          <w:rFonts w:eastAsia="Times New Roman" w:cs="Times New Roman"/>
          <w:color w:val="000000"/>
          <w:szCs w:val="48"/>
        </w:rPr>
        <w:t xml:space="preserve">sa v dohode o vykonaní práce ďalej zaväzuje poskytnúť zamestnávateľovi potrebnú súčinnosť počas kontroly, auditu, resp. akéhokoľvek overovania správnosti vykonaného odborného hodnotenia, v prípade, ak orgán auditu, kontrolný orgán alebo certifikačný orgán vznesie akékoľvek zistenia voči odbornému hodnoteniu projektov, ktoré vykonal </w:t>
      </w:r>
      <w:proofErr w:type="spellStart"/>
      <w:r>
        <w:rPr>
          <w:rFonts w:eastAsia="Times New Roman" w:cs="Times New Roman"/>
          <w:color w:val="000000"/>
          <w:szCs w:val="48"/>
        </w:rPr>
        <w:t>dohodár</w:t>
      </w:r>
      <w:proofErr w:type="spellEnd"/>
      <w:r w:rsidR="00A52D0E" w:rsidRPr="00184EB8">
        <w:rPr>
          <w:rFonts w:eastAsia="Times New Roman" w:cs="Times New Roman"/>
          <w:color w:val="000000"/>
          <w:szCs w:val="48"/>
        </w:rPr>
        <w:t xml:space="preserve">. V prípade neposkytnutia súčinnosti je zamestnávateľ oprávnený vymáhať voči </w:t>
      </w:r>
      <w:proofErr w:type="spellStart"/>
      <w:r>
        <w:rPr>
          <w:rFonts w:eastAsia="Times New Roman" w:cs="Times New Roman"/>
          <w:color w:val="000000"/>
          <w:szCs w:val="48"/>
        </w:rPr>
        <w:t>dohodárovi</w:t>
      </w:r>
      <w:r w:rsidRPr="00184EB8">
        <w:rPr>
          <w:rFonts w:eastAsia="Times New Roman" w:cs="Times New Roman"/>
          <w:color w:val="000000"/>
          <w:szCs w:val="48"/>
        </w:rPr>
        <w:t>i</w:t>
      </w:r>
      <w:proofErr w:type="spellEnd"/>
      <w:r w:rsidRPr="00184EB8">
        <w:rPr>
          <w:rFonts w:eastAsia="Times New Roman" w:cs="Times New Roman"/>
          <w:color w:val="000000"/>
          <w:szCs w:val="48"/>
        </w:rPr>
        <w:t xml:space="preserve"> </w:t>
      </w:r>
      <w:r w:rsidR="00A52D0E" w:rsidRPr="00184EB8">
        <w:rPr>
          <w:rFonts w:eastAsia="Times New Roman" w:cs="Times New Roman"/>
          <w:color w:val="000000"/>
          <w:szCs w:val="48"/>
        </w:rPr>
        <w:t>škodu, ktorú mu neposkytnutím súčinnosti spôsobí.</w:t>
      </w:r>
      <w:r w:rsidR="00A52D0E" w:rsidRPr="002E24FE">
        <w:rPr>
          <w:rFonts w:eastAsia="Times New Roman" w:cs="Times New Roman"/>
          <w:color w:val="000000"/>
          <w:szCs w:val="48"/>
        </w:rPr>
        <w:t xml:space="preserve"> </w:t>
      </w:r>
    </w:p>
    <w:p w14:paraId="1CCA8306" w14:textId="77777777" w:rsidR="00A52D0E" w:rsidRDefault="00A52D0E" w:rsidP="002E24FE">
      <w:pPr>
        <w:spacing w:line="240" w:lineRule="auto"/>
        <w:jc w:val="both"/>
      </w:pPr>
    </w:p>
    <w:p w14:paraId="376E9280" w14:textId="717B24A9" w:rsidR="001E2BEB" w:rsidRDefault="001E2BEB">
      <w:pPr>
        <w:pStyle w:val="Nadpis2"/>
        <w:tabs>
          <w:tab w:val="clear" w:pos="0"/>
        </w:tabs>
        <w:ind w:left="990"/>
      </w:pPr>
      <w:bookmarkStart w:id="109" w:name="_Toc503797702"/>
      <w:proofErr w:type="spellStart"/>
      <w:r w:rsidRPr="002E24FE">
        <w:t>Organizačno</w:t>
      </w:r>
      <w:proofErr w:type="spellEnd"/>
      <w:r w:rsidRPr="002E24FE">
        <w:t xml:space="preserve"> – technické náležitosti výkonu odborného hodnotenia žiadostí o</w:t>
      </w:r>
      <w:r w:rsidR="00DF3A1B">
        <w:t> </w:t>
      </w:r>
      <w:r w:rsidRPr="002E24FE">
        <w:t>NFP</w:t>
      </w:r>
      <w:bookmarkEnd w:id="109"/>
    </w:p>
    <w:p w14:paraId="7332A5A2" w14:textId="5DE86921" w:rsidR="00FD26A1" w:rsidRDefault="00FD26A1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Organizačne</w:t>
      </w:r>
      <w:r w:rsidR="00F42077">
        <w:rPr>
          <w:rFonts w:eastAsia="Times New Roman" w:cs="Times New Roman"/>
          <w:color w:val="000000"/>
          <w:szCs w:val="48"/>
        </w:rPr>
        <w:t>,</w:t>
      </w:r>
      <w:r w:rsidRPr="002E24FE">
        <w:rPr>
          <w:rFonts w:eastAsia="Times New Roman" w:cs="Times New Roman"/>
          <w:color w:val="000000"/>
          <w:szCs w:val="48"/>
        </w:rPr>
        <w:t xml:space="preserve"> </w:t>
      </w:r>
      <w:r w:rsidR="00F42077">
        <w:rPr>
          <w:rFonts w:eastAsia="Times New Roman" w:cs="Times New Roman"/>
          <w:color w:val="000000"/>
          <w:szCs w:val="48"/>
        </w:rPr>
        <w:t xml:space="preserve">v zmysle tejto príručky, </w:t>
      </w:r>
      <w:r w:rsidRPr="002E24FE">
        <w:rPr>
          <w:rFonts w:eastAsia="Times New Roman" w:cs="Times New Roman"/>
          <w:color w:val="000000"/>
          <w:szCs w:val="48"/>
        </w:rPr>
        <w:t xml:space="preserve">zabezpečuje proces odborného hodnotenia zástupca RO OPII, ktorý </w:t>
      </w:r>
      <w:r w:rsidR="00DF3664">
        <w:rPr>
          <w:rFonts w:eastAsia="Times New Roman" w:cs="Times New Roman"/>
          <w:color w:val="000000"/>
          <w:szCs w:val="48"/>
        </w:rPr>
        <w:t xml:space="preserve">je </w:t>
      </w:r>
      <w:r w:rsidRPr="002E24FE">
        <w:rPr>
          <w:rFonts w:eastAsia="Times New Roman" w:cs="Times New Roman"/>
          <w:color w:val="000000"/>
          <w:szCs w:val="48"/>
        </w:rPr>
        <w:t xml:space="preserve">povinný zabezpečiť </w:t>
      </w:r>
      <w:r w:rsidR="00204FFF">
        <w:t>prístup k relevantnej dokumentácii nevyhnutnej pre výkon odborného hodnotenia a v prípade hodnotenia v priestoro</w:t>
      </w:r>
      <w:r w:rsidR="00D51749">
        <w:t>ch</w:t>
      </w:r>
      <w:r w:rsidR="00204FFF">
        <w:t xml:space="preserve"> určených RO OPII aj adekvátne priestory </w:t>
      </w:r>
      <w:r w:rsidRPr="002E24FE">
        <w:rPr>
          <w:rFonts w:eastAsia="Times New Roman" w:cs="Times New Roman"/>
          <w:color w:val="000000"/>
          <w:szCs w:val="48"/>
        </w:rPr>
        <w:t>počas celej doby výkonu odborného hodnotenia, v ktorých budú môcť OH nerušene vykonávať výkon odborného hodnotenia.</w:t>
      </w:r>
    </w:p>
    <w:p w14:paraId="52C6CD03" w14:textId="77777777" w:rsidR="00CB5320" w:rsidRDefault="00CB5320" w:rsidP="00CB5320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 xml:space="preserve">Lehota na výkon odborného hodnotenia je </w:t>
      </w:r>
      <w:r w:rsidRPr="002E24FE">
        <w:rPr>
          <w:rFonts w:eastAsia="Times New Roman" w:cs="Times New Roman"/>
          <w:b/>
          <w:color w:val="000000"/>
          <w:szCs w:val="48"/>
        </w:rPr>
        <w:t>maximálne 20 pracovných dní</w:t>
      </w:r>
      <w:r w:rsidRPr="002E24FE">
        <w:rPr>
          <w:rFonts w:eastAsia="Times New Roman" w:cs="Times New Roman"/>
          <w:color w:val="000000"/>
          <w:szCs w:val="48"/>
        </w:rPr>
        <w:t xml:space="preserve">, pričom táto lehota má odporúčací charakter a OH ju nemusí v opodstatnených prípadoch dodržať za podmienky, že to nebude mať vplyv na dodržanie celkovej lehoty </w:t>
      </w:r>
      <w:r w:rsidRPr="002E24FE">
        <w:rPr>
          <w:rFonts w:eastAsia="Times New Roman" w:cs="Times New Roman"/>
          <w:b/>
          <w:color w:val="000000"/>
          <w:szCs w:val="48"/>
        </w:rPr>
        <w:t>35 pracovných dní</w:t>
      </w:r>
      <w:r w:rsidRPr="002E24FE">
        <w:rPr>
          <w:rFonts w:eastAsia="Times New Roman" w:cs="Times New Roman"/>
          <w:color w:val="000000"/>
          <w:szCs w:val="48"/>
        </w:rPr>
        <w:t xml:space="preserve"> na vydanie rozhodnutia pre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 xml:space="preserve"> od </w:t>
      </w:r>
      <w:r>
        <w:rPr>
          <w:rFonts w:eastAsia="Times New Roman" w:cs="Times New Roman"/>
          <w:color w:val="000000"/>
          <w:szCs w:val="48"/>
        </w:rPr>
        <w:t xml:space="preserve">predloženia 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na RO OPII</w:t>
      </w:r>
      <w:r w:rsidRPr="002E24FE">
        <w:rPr>
          <w:rFonts w:eastAsia="Times New Roman" w:cs="Times New Roman"/>
          <w:color w:val="000000"/>
          <w:szCs w:val="48"/>
        </w:rPr>
        <w:t xml:space="preserve">. </w:t>
      </w:r>
      <w:r w:rsidRPr="00B161D6">
        <w:rPr>
          <w:szCs w:val="24"/>
        </w:rPr>
        <w:t xml:space="preserve">Do lehoty na vykonanie </w:t>
      </w:r>
      <w:r>
        <w:rPr>
          <w:szCs w:val="24"/>
        </w:rPr>
        <w:t>odborného hodnotenia</w:t>
      </w:r>
      <w:r w:rsidRPr="00B161D6">
        <w:rPr>
          <w:szCs w:val="24"/>
        </w:rPr>
        <w:t xml:space="preserve"> sa nezapočítava doba potrebná na predloženie náležitostí zo strany žiadateľa na základe výzvy zaslanej RO (</w:t>
      </w:r>
      <w:proofErr w:type="spellStart"/>
      <w:r w:rsidRPr="00B161D6">
        <w:rPr>
          <w:szCs w:val="24"/>
        </w:rPr>
        <w:t>t.j</w:t>
      </w:r>
      <w:proofErr w:type="spellEnd"/>
      <w:r w:rsidRPr="00B161D6">
        <w:rPr>
          <w:szCs w:val="24"/>
        </w:rPr>
        <w:t>. prerušuje sa v momente zaslania výzvy na doplnenie chýbajúcich náležitostí a začína plynúť momentom doručenia náležitostí na RO).</w:t>
      </w:r>
    </w:p>
    <w:p w14:paraId="3419811F" w14:textId="5CF1E671" w:rsidR="00FD26A1" w:rsidRPr="002E24FE" w:rsidRDefault="00FD26A1" w:rsidP="002E24FE">
      <w:pPr>
        <w:spacing w:line="240" w:lineRule="auto"/>
        <w:ind w:left="0" w:firstLine="0"/>
        <w:jc w:val="both"/>
        <w:rPr>
          <w:color w:val="000000"/>
        </w:rPr>
      </w:pPr>
      <w:r w:rsidRPr="002E24FE">
        <w:rPr>
          <w:rFonts w:eastAsia="Times New Roman" w:cs="Times New Roman"/>
          <w:color w:val="000000"/>
          <w:szCs w:val="48"/>
        </w:rPr>
        <w:t>Počas procesu hodnotenia je zástupca RO k dispozícii</w:t>
      </w:r>
      <w:r w:rsidR="00204FFF">
        <w:rPr>
          <w:rFonts w:eastAsia="Times New Roman" w:cs="Times New Roman"/>
          <w:color w:val="000000"/>
          <w:szCs w:val="48"/>
        </w:rPr>
        <w:t xml:space="preserve"> (osobne, elektronicky alebo prostredníctvom telefónu)</w:t>
      </w:r>
      <w:r w:rsidRPr="002E24FE">
        <w:rPr>
          <w:rFonts w:eastAsia="Times New Roman" w:cs="Times New Roman"/>
          <w:color w:val="000000"/>
          <w:szCs w:val="48"/>
        </w:rPr>
        <w:t xml:space="preserve">, </w:t>
      </w:r>
      <w:r w:rsidR="00204FFF">
        <w:rPr>
          <w:rFonts w:eastAsia="Times New Roman" w:cs="Times New Roman"/>
          <w:color w:val="000000"/>
          <w:szCs w:val="48"/>
        </w:rPr>
        <w:t xml:space="preserve">v rámci možností </w:t>
      </w:r>
      <w:r w:rsidRPr="002E24FE">
        <w:rPr>
          <w:rFonts w:eastAsia="Times New Roman" w:cs="Times New Roman"/>
          <w:color w:val="000000"/>
          <w:szCs w:val="48"/>
        </w:rPr>
        <w:t xml:space="preserve">dohliada nad procesom hodnotenia - zabezpečuje dodržiavanie pravidiel pre výkon odborného hodnotenia, svojou účasťou však nezasahuje do obsahového vyhodnotenia jednotlivých kritérií odborného hodnotenia, ale v prípade potreby informuje odborných hodnotiteľov o prílohách alebo častiach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 xml:space="preserve">, ktoré môžu obsahovať informácie relevantné pre výkon odborného hodnotenia. </w:t>
      </w:r>
    </w:p>
    <w:p w14:paraId="74CCFB9E" w14:textId="3D5A3FF7" w:rsidR="00F5294F" w:rsidRDefault="00D110FC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V prípade, ak o</w:t>
      </w:r>
      <w:r w:rsidR="00FD26A1" w:rsidRPr="00FD26A1">
        <w:rPr>
          <w:rFonts w:eastAsia="Times New Roman" w:cs="Times New Roman"/>
          <w:color w:val="000000"/>
          <w:szCs w:val="48"/>
        </w:rPr>
        <w:t xml:space="preserve">dborní hodnotitelia vykonávajú odborné hodnotenie v priestoroch určených RO OPII, </w:t>
      </w:r>
      <w:r w:rsidR="00FD26A1" w:rsidRPr="002E24FE">
        <w:rPr>
          <w:rFonts w:eastAsia="Times New Roman" w:cs="Times New Roman"/>
          <w:b/>
          <w:color w:val="000000"/>
          <w:szCs w:val="48"/>
        </w:rPr>
        <w:t>nie sú oprávnení vynášať poskytnuté dokumenty mimo priestorov na to určených</w:t>
      </w:r>
      <w:r>
        <w:rPr>
          <w:rFonts w:eastAsia="Times New Roman" w:cs="Times New Roman"/>
          <w:b/>
          <w:color w:val="000000"/>
          <w:szCs w:val="48"/>
        </w:rPr>
        <w:t>, bez predošlého súhlasu RO OPII</w:t>
      </w:r>
      <w:r w:rsidR="00FD26A1" w:rsidRPr="00FD26A1">
        <w:rPr>
          <w:rFonts w:eastAsia="Times New Roman" w:cs="Times New Roman"/>
          <w:color w:val="000000"/>
          <w:szCs w:val="48"/>
        </w:rPr>
        <w:t>.</w:t>
      </w:r>
      <w:r w:rsidR="00355172">
        <w:rPr>
          <w:rFonts w:eastAsia="Times New Roman" w:cs="Times New Roman"/>
          <w:color w:val="000000"/>
          <w:szCs w:val="48"/>
        </w:rPr>
        <w:t xml:space="preserve"> </w:t>
      </w:r>
    </w:p>
    <w:p w14:paraId="517B4D30" w14:textId="56433A8A" w:rsidR="00FD26A1" w:rsidRPr="002E24FE" w:rsidRDefault="00F5294F" w:rsidP="002E24FE">
      <w:pPr>
        <w:spacing w:line="240" w:lineRule="auto"/>
        <w:ind w:left="0" w:firstLine="0"/>
        <w:jc w:val="both"/>
        <w:rPr>
          <w:szCs w:val="48"/>
        </w:rPr>
      </w:pPr>
      <w:r>
        <w:rPr>
          <w:rFonts w:eastAsia="Times New Roman" w:cs="Times New Roman"/>
          <w:color w:val="000000"/>
          <w:szCs w:val="48"/>
        </w:rPr>
        <w:t xml:space="preserve">V prípade, ak odborný hodnotiteľ vykonáva odborné hodnotenie príslušnej 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mimo priestorov určených RO OPII, oznámi túto skutočnosť RO OPII pred začiatkom výkonu príslušného odborného hodnotenia. Dokumentácia súvisiaca s odborným hodnotením 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sa v tomto prípade odbornému hodnotiteľovi poskytuje</w:t>
      </w:r>
      <w:r w:rsidR="00D110FC">
        <w:rPr>
          <w:rFonts w:eastAsia="Times New Roman" w:cs="Times New Roman"/>
          <w:color w:val="000000"/>
          <w:szCs w:val="48"/>
        </w:rPr>
        <w:t xml:space="preserve"> iba v prípade</w:t>
      </w:r>
      <w:r>
        <w:rPr>
          <w:rFonts w:eastAsia="Times New Roman" w:cs="Times New Roman"/>
          <w:color w:val="000000"/>
          <w:szCs w:val="48"/>
        </w:rPr>
        <w:t xml:space="preserve">, pokiaľ </w:t>
      </w:r>
      <w:r w:rsidR="00D110FC">
        <w:rPr>
          <w:rFonts w:eastAsia="Times New Roman" w:cs="Times New Roman"/>
          <w:color w:val="000000"/>
          <w:szCs w:val="48"/>
        </w:rPr>
        <w:t xml:space="preserve">nie </w:t>
      </w:r>
      <w:r>
        <w:rPr>
          <w:rFonts w:eastAsia="Times New Roman" w:cs="Times New Roman"/>
          <w:color w:val="000000"/>
          <w:szCs w:val="48"/>
        </w:rPr>
        <w:t xml:space="preserve">je </w:t>
      </w:r>
      <w:proofErr w:type="spellStart"/>
      <w:r>
        <w:rPr>
          <w:rFonts w:eastAsia="Times New Roman" w:cs="Times New Roman"/>
          <w:color w:val="000000"/>
          <w:szCs w:val="48"/>
        </w:rPr>
        <w:t>dohľadateľná</w:t>
      </w:r>
      <w:proofErr w:type="spellEnd"/>
      <w:r>
        <w:rPr>
          <w:rFonts w:eastAsia="Times New Roman" w:cs="Times New Roman"/>
          <w:color w:val="000000"/>
          <w:szCs w:val="48"/>
        </w:rPr>
        <w:t xml:space="preserve"> priamo v prostredí systému ITMS2014+ alebo ostatných verejne dostupných registroch. V prípade, že odborný hodnotiteľ nedisponuje aktívnym prístupom do neverejnej časti ITMS2014+, oznámi túto skutočnosť RO OPII, ktorý zabezpečí zriadenie prístupu do ITMS2014 pre účely hodnotenia 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projektov OPII</w:t>
      </w:r>
      <w:r w:rsidR="00BC0181">
        <w:rPr>
          <w:rFonts w:eastAsia="Times New Roman" w:cs="Times New Roman"/>
          <w:color w:val="000000"/>
          <w:szCs w:val="48"/>
        </w:rPr>
        <w:t xml:space="preserve"> v </w:t>
      </w:r>
      <w:r w:rsidR="00C50AD0">
        <w:rPr>
          <w:rFonts w:eastAsia="Times New Roman" w:cs="Times New Roman"/>
          <w:color w:val="000000"/>
          <w:szCs w:val="48"/>
        </w:rPr>
        <w:t>rozsahu</w:t>
      </w:r>
      <w:r w:rsidR="00BC0181">
        <w:rPr>
          <w:rFonts w:eastAsia="Times New Roman" w:cs="Times New Roman"/>
          <w:color w:val="000000"/>
          <w:szCs w:val="48"/>
        </w:rPr>
        <w:t xml:space="preserve"> tejto príručky</w:t>
      </w:r>
      <w:r>
        <w:rPr>
          <w:rFonts w:eastAsia="Times New Roman" w:cs="Times New Roman"/>
          <w:color w:val="000000"/>
          <w:szCs w:val="48"/>
        </w:rPr>
        <w:t>.</w:t>
      </w:r>
    </w:p>
    <w:p w14:paraId="024D1CDB" w14:textId="11B5B31E" w:rsidR="00FD26A1" w:rsidRPr="002E24FE" w:rsidRDefault="00FD26A1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b/>
          <w:color w:val="000000"/>
          <w:szCs w:val="48"/>
        </w:rPr>
        <w:t>Externí OH</w:t>
      </w:r>
      <w:r w:rsidRPr="002E24FE">
        <w:rPr>
          <w:rFonts w:eastAsia="Times New Roman" w:cs="Times New Roman"/>
          <w:color w:val="000000"/>
          <w:szCs w:val="48"/>
        </w:rPr>
        <w:t xml:space="preserve">, ktorí vykonávajú výkon odborného hodnotenia na základe dohôd o vykonaní práce, sú povinní </w:t>
      </w:r>
      <w:r w:rsidR="00D831B1">
        <w:rPr>
          <w:rFonts w:eastAsia="Times New Roman" w:cs="Times New Roman"/>
          <w:color w:val="000000"/>
          <w:szCs w:val="48"/>
        </w:rPr>
        <w:t xml:space="preserve">po ukončení odborného hodnotenia </w:t>
      </w:r>
      <w:r w:rsidR="00571A90">
        <w:rPr>
          <w:rFonts w:eastAsia="Times New Roman" w:cs="Times New Roman"/>
          <w:color w:val="000000"/>
          <w:szCs w:val="48"/>
        </w:rPr>
        <w:t xml:space="preserve">príslušnej </w:t>
      </w:r>
      <w:proofErr w:type="spellStart"/>
      <w:r w:rsidR="00571A90">
        <w:rPr>
          <w:rFonts w:eastAsia="Times New Roman" w:cs="Times New Roman"/>
          <w:color w:val="000000"/>
          <w:szCs w:val="48"/>
        </w:rPr>
        <w:t>ŽoNFP</w:t>
      </w:r>
      <w:proofErr w:type="spellEnd"/>
      <w:r w:rsidR="00571A90">
        <w:rPr>
          <w:rFonts w:eastAsia="Times New Roman" w:cs="Times New Roman"/>
          <w:color w:val="000000"/>
          <w:szCs w:val="48"/>
        </w:rPr>
        <w:t xml:space="preserve"> </w:t>
      </w:r>
      <w:r w:rsidR="00D831B1">
        <w:rPr>
          <w:rFonts w:eastAsia="Times New Roman" w:cs="Times New Roman"/>
          <w:color w:val="000000"/>
          <w:szCs w:val="48"/>
        </w:rPr>
        <w:t xml:space="preserve">vyplniť tlačivo </w:t>
      </w:r>
      <w:r w:rsidR="00D831B1" w:rsidRPr="008B1710">
        <w:rPr>
          <w:rFonts w:eastAsia="Times New Roman" w:cs="Times New Roman"/>
          <w:color w:val="000000"/>
          <w:szCs w:val="48"/>
        </w:rPr>
        <w:t>Evidencia pracovného času (EPČ)</w:t>
      </w:r>
      <w:r w:rsidRPr="002E24FE">
        <w:rPr>
          <w:rFonts w:eastAsia="Times New Roman" w:cs="Times New Roman"/>
          <w:color w:val="000000"/>
          <w:szCs w:val="48"/>
        </w:rPr>
        <w:t xml:space="preserve">. </w:t>
      </w:r>
      <w:r w:rsidR="00D831B1">
        <w:rPr>
          <w:rFonts w:eastAsia="Times New Roman" w:cs="Times New Roman"/>
          <w:color w:val="000000"/>
          <w:szCs w:val="48"/>
        </w:rPr>
        <w:t>R</w:t>
      </w:r>
      <w:r w:rsidR="00D831B1" w:rsidRPr="00D831B1">
        <w:rPr>
          <w:rFonts w:eastAsia="Times New Roman" w:cs="Times New Roman"/>
          <w:color w:val="000000"/>
          <w:szCs w:val="48"/>
        </w:rPr>
        <w:t xml:space="preserve">iadne vyplnenú </w:t>
      </w:r>
      <w:r w:rsidR="00D831B1" w:rsidRPr="00D831B1">
        <w:rPr>
          <w:rFonts w:eastAsia="Times New Roman" w:cs="Times New Roman"/>
          <w:color w:val="000000"/>
          <w:szCs w:val="48"/>
        </w:rPr>
        <w:lastRenderedPageBreak/>
        <w:t xml:space="preserve">a podpísanú EPČ predkladá </w:t>
      </w:r>
      <w:proofErr w:type="spellStart"/>
      <w:r w:rsidR="00D831B1" w:rsidRPr="00D831B1">
        <w:rPr>
          <w:rFonts w:eastAsia="Times New Roman" w:cs="Times New Roman"/>
          <w:color w:val="000000"/>
          <w:szCs w:val="48"/>
        </w:rPr>
        <w:t>dohodár</w:t>
      </w:r>
      <w:proofErr w:type="spellEnd"/>
      <w:r w:rsidR="00D831B1" w:rsidRPr="00D831B1">
        <w:rPr>
          <w:rFonts w:eastAsia="Times New Roman" w:cs="Times New Roman"/>
          <w:color w:val="000000"/>
          <w:szCs w:val="48"/>
        </w:rPr>
        <w:t xml:space="preserve"> poverenému štátnemu zamestnancovi príslušného útvaru na odsúhlasenie (kontrolu) správnosti vykázaných činností a odpracovaného času, ten zabezpečí aj podpis vedúceho štátneho zamestnanca</w:t>
      </w:r>
      <w:r w:rsidR="00D831B1">
        <w:rPr>
          <w:rFonts w:eastAsia="Times New Roman" w:cs="Times New Roman"/>
          <w:color w:val="000000"/>
          <w:szCs w:val="48"/>
        </w:rPr>
        <w:t xml:space="preserve"> a doručenie na osobný úrad MDV SR </w:t>
      </w:r>
      <w:r w:rsidR="00D831B1" w:rsidRPr="00D831B1">
        <w:rPr>
          <w:rFonts w:eastAsia="Times New Roman" w:cs="Times New Roman"/>
          <w:color w:val="000000"/>
          <w:szCs w:val="48"/>
        </w:rPr>
        <w:t xml:space="preserve">najneskôr do 3. kalendárneho dňa nasledujúceho mesiaca po mesiaci, za ktorý sa výkaz predkladá. </w:t>
      </w:r>
    </w:p>
    <w:p w14:paraId="6358BF0B" w14:textId="08EF80D4" w:rsidR="00FD26A1" w:rsidRPr="00FD26A1" w:rsidRDefault="00FD26A1" w:rsidP="002E24FE">
      <w:pPr>
        <w:spacing w:line="240" w:lineRule="auto"/>
        <w:ind w:left="0" w:firstLine="0"/>
        <w:jc w:val="both"/>
      </w:pPr>
      <w:r w:rsidRPr="00FD26A1">
        <w:rPr>
          <w:rFonts w:eastAsia="Times New Roman" w:cs="Times New Roman"/>
          <w:color w:val="000000"/>
          <w:szCs w:val="48"/>
        </w:rPr>
        <w:t xml:space="preserve">Odborné hodnotenie tej istej 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ŽoNFP</w:t>
      </w:r>
      <w:proofErr w:type="spellEnd"/>
      <w:r w:rsidRPr="00FD26A1">
        <w:rPr>
          <w:rFonts w:eastAsia="Times New Roman" w:cs="Times New Roman"/>
          <w:color w:val="000000"/>
          <w:szCs w:val="48"/>
        </w:rPr>
        <w:t xml:space="preserve"> vykonávajú minimálne dvaja odborní hodnotitelia, ktorí vyhodnocujú 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ŽoNFP</w:t>
      </w:r>
      <w:proofErr w:type="spellEnd"/>
      <w:r w:rsidRPr="00FD26A1">
        <w:rPr>
          <w:rFonts w:eastAsia="Times New Roman" w:cs="Times New Roman"/>
          <w:color w:val="000000"/>
          <w:szCs w:val="48"/>
        </w:rPr>
        <w:t xml:space="preserve"> </w:t>
      </w:r>
      <w:r w:rsidR="00D831B1">
        <w:rPr>
          <w:rFonts w:eastAsia="Times New Roman" w:cs="Times New Roman"/>
          <w:color w:val="000000"/>
          <w:szCs w:val="48"/>
        </w:rPr>
        <w:br/>
      </w:r>
      <w:r w:rsidRPr="00FD26A1">
        <w:rPr>
          <w:rFonts w:eastAsia="Times New Roman" w:cs="Times New Roman"/>
          <w:color w:val="000000"/>
          <w:szCs w:val="48"/>
        </w:rPr>
        <w:t xml:space="preserve">v totožnom rozsahu na základe hodnotiacich kritérií ktoré sú 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sučasťou</w:t>
      </w:r>
      <w:proofErr w:type="spellEnd"/>
      <w:r w:rsidRPr="00FD26A1">
        <w:rPr>
          <w:rFonts w:eastAsia="Times New Roman" w:cs="Times New Roman"/>
          <w:color w:val="000000"/>
          <w:szCs w:val="48"/>
        </w:rPr>
        <w:t xml:space="preserve"> prílohy zverejneného vyzvania na predkladanie 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ŽoNFP</w:t>
      </w:r>
      <w:proofErr w:type="spellEnd"/>
      <w:r w:rsidRPr="00FD26A1">
        <w:rPr>
          <w:rFonts w:eastAsia="Times New Roman" w:cs="Times New Roman"/>
          <w:color w:val="000000"/>
          <w:szCs w:val="48"/>
        </w:rPr>
        <w:t>.</w:t>
      </w:r>
    </w:p>
    <w:p w14:paraId="5EA5FFC2" w14:textId="77777777" w:rsidR="00FD26A1" w:rsidRDefault="00FD26A1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FD26A1">
        <w:rPr>
          <w:rFonts w:eastAsia="Times New Roman" w:cs="Times New Roman"/>
          <w:color w:val="000000"/>
          <w:szCs w:val="48"/>
        </w:rPr>
        <w:t xml:space="preserve">Odborní hodnotitelia vykonávajú odborné hodnotenie 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ŽoNFP</w:t>
      </w:r>
      <w:proofErr w:type="spellEnd"/>
      <w:r w:rsidRPr="00FD26A1">
        <w:rPr>
          <w:rFonts w:eastAsia="Times New Roman" w:cs="Times New Roman"/>
          <w:color w:val="000000"/>
          <w:szCs w:val="48"/>
        </w:rPr>
        <w:t xml:space="preserve"> v súlade s touto príručkou, pričom projekt posudzujú ako celok, berúc do úvahy údaje a informácie uvedené v </w:t>
      </w:r>
      <w:proofErr w:type="spellStart"/>
      <w:r w:rsidRPr="00FD26A1">
        <w:rPr>
          <w:rFonts w:eastAsia="Times New Roman" w:cs="Times New Roman"/>
          <w:color w:val="000000"/>
          <w:szCs w:val="48"/>
        </w:rPr>
        <w:t>ŽoNFP</w:t>
      </w:r>
      <w:proofErr w:type="spellEnd"/>
      <w:r w:rsidRPr="00FD26A1">
        <w:rPr>
          <w:rFonts w:eastAsia="Times New Roman" w:cs="Times New Roman"/>
          <w:color w:val="000000"/>
          <w:szCs w:val="48"/>
        </w:rPr>
        <w:t xml:space="preserve"> vrátane jej povinných príloh.</w:t>
      </w:r>
      <w:r w:rsidRPr="002E24FE">
        <w:rPr>
          <w:rFonts w:eastAsia="Times New Roman" w:cs="Times New Roman"/>
          <w:color w:val="000000"/>
          <w:szCs w:val="48"/>
        </w:rPr>
        <w:t xml:space="preserve"> </w:t>
      </w:r>
    </w:p>
    <w:p w14:paraId="6BCD8DF5" w14:textId="25EA4C41" w:rsidR="00DF3A1B" w:rsidRDefault="00FD26A1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 xml:space="preserve">Konečným výstupom z odborného hodnotenia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 xml:space="preserve"> je</w:t>
      </w:r>
      <w:r w:rsidR="00AA1326">
        <w:rPr>
          <w:rFonts w:eastAsia="Times New Roman" w:cs="Times New Roman"/>
          <w:color w:val="000000"/>
          <w:szCs w:val="48"/>
        </w:rPr>
        <w:t xml:space="preserve"> spoločný</w:t>
      </w:r>
      <w:r w:rsidRPr="002E24FE">
        <w:rPr>
          <w:rFonts w:eastAsia="Times New Roman" w:cs="Times New Roman"/>
          <w:color w:val="000000"/>
          <w:szCs w:val="48"/>
        </w:rPr>
        <w:t xml:space="preserve"> </w:t>
      </w:r>
      <w:r w:rsidR="00AA1326">
        <w:rPr>
          <w:rFonts w:eastAsia="Times New Roman" w:cs="Times New Roman"/>
          <w:color w:val="000000"/>
          <w:szCs w:val="48"/>
        </w:rPr>
        <w:t>h</w:t>
      </w:r>
      <w:r w:rsidRPr="002E24FE">
        <w:rPr>
          <w:rFonts w:eastAsia="Times New Roman" w:cs="Times New Roman"/>
          <w:color w:val="000000"/>
          <w:szCs w:val="48"/>
        </w:rPr>
        <w:t>odnotiaci hárok</w:t>
      </w:r>
      <w:r w:rsidR="00AA1326">
        <w:rPr>
          <w:rFonts w:eastAsia="Times New Roman" w:cs="Times New Roman"/>
          <w:color w:val="000000"/>
          <w:szCs w:val="48"/>
        </w:rPr>
        <w:t xml:space="preserve"> (ďalej aj „HH“) vypracovaný na základe individuálnych HH</w:t>
      </w:r>
      <w:r w:rsidRPr="002E24FE">
        <w:rPr>
          <w:rFonts w:eastAsia="Times New Roman" w:cs="Times New Roman"/>
          <w:color w:val="000000"/>
          <w:szCs w:val="48"/>
        </w:rPr>
        <w:t xml:space="preserve">. Zástupca RO predloží odborným hodnotiteľom kompletnú dokumentáciu potrebnú pre vyhodnotenie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 xml:space="preserve"> vrátane </w:t>
      </w:r>
      <w:r w:rsidR="00AA1326">
        <w:rPr>
          <w:rFonts w:eastAsia="Times New Roman" w:cs="Times New Roman"/>
          <w:color w:val="000000"/>
          <w:szCs w:val="48"/>
        </w:rPr>
        <w:t>HH</w:t>
      </w:r>
      <w:r w:rsidRPr="002E24FE">
        <w:rPr>
          <w:rFonts w:eastAsia="Times New Roman" w:cs="Times New Roman"/>
          <w:color w:val="000000"/>
          <w:szCs w:val="48"/>
        </w:rPr>
        <w:t xml:space="preserve">. </w:t>
      </w:r>
      <w:r w:rsidR="00F42077">
        <w:rPr>
          <w:rFonts w:eastAsia="Times New Roman" w:cs="Times New Roman"/>
          <w:color w:val="000000"/>
          <w:szCs w:val="48"/>
        </w:rPr>
        <w:t>Do ITMS2014+ vkladá výsledky OH zástupca RO.</w:t>
      </w:r>
      <w:r w:rsidRPr="002E24FE">
        <w:rPr>
          <w:rFonts w:eastAsia="Times New Roman" w:cs="Times New Roman"/>
          <w:color w:val="000000"/>
          <w:szCs w:val="48"/>
        </w:rPr>
        <w:t xml:space="preserve"> </w:t>
      </w:r>
    </w:p>
    <w:p w14:paraId="6BE45E36" w14:textId="77777777" w:rsidR="00AA1326" w:rsidRPr="002E24FE" w:rsidRDefault="00AA132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71E887AE" w14:textId="77E3D977" w:rsidR="001E2BEB" w:rsidRDefault="001E2BEB">
      <w:pPr>
        <w:pStyle w:val="Nadpis2"/>
        <w:tabs>
          <w:tab w:val="clear" w:pos="0"/>
        </w:tabs>
        <w:ind w:left="990"/>
      </w:pPr>
      <w:bookmarkStart w:id="110" w:name="_Toc503797703"/>
      <w:r w:rsidRPr="002E24FE">
        <w:t>Zabezpečenie účasti partnerov v procese odborného hodnotenia</w:t>
      </w:r>
      <w:bookmarkEnd w:id="110"/>
    </w:p>
    <w:p w14:paraId="3D9D7C93" w14:textId="08CF0374" w:rsidR="001C2664" w:rsidRPr="002E24FE" w:rsidRDefault="001C2664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 xml:space="preserve">RO OPII </w:t>
      </w:r>
      <w:r w:rsidRPr="002E24FE">
        <w:rPr>
          <w:rFonts w:eastAsia="Times New Roman" w:cs="Times New Roman"/>
          <w:color w:val="000000"/>
          <w:szCs w:val="48"/>
        </w:rPr>
        <w:t xml:space="preserve">pri národných projektoch </w:t>
      </w:r>
      <w:r>
        <w:rPr>
          <w:rFonts w:eastAsia="Times New Roman" w:cs="Times New Roman"/>
          <w:color w:val="000000"/>
          <w:szCs w:val="48"/>
        </w:rPr>
        <w:t>spravidla</w:t>
      </w:r>
      <w:r w:rsidRPr="002E24FE">
        <w:rPr>
          <w:rFonts w:eastAsia="Times New Roman" w:cs="Times New Roman"/>
          <w:color w:val="000000"/>
          <w:szCs w:val="48"/>
        </w:rPr>
        <w:t xml:space="preserve"> </w:t>
      </w:r>
      <w:r>
        <w:rPr>
          <w:rFonts w:eastAsia="Times New Roman" w:cs="Times New Roman"/>
          <w:color w:val="000000"/>
          <w:szCs w:val="48"/>
        </w:rPr>
        <w:t>neprizýva</w:t>
      </w:r>
      <w:r w:rsidRPr="002E24FE">
        <w:rPr>
          <w:rFonts w:eastAsia="Times New Roman" w:cs="Times New Roman"/>
          <w:color w:val="000000"/>
          <w:szCs w:val="48"/>
        </w:rPr>
        <w:t xml:space="preserve"> na výkon odborného hodnotenia zástupcu partnerov</w:t>
      </w:r>
      <w:r>
        <w:rPr>
          <w:rFonts w:eastAsia="Times New Roman" w:cs="Times New Roman"/>
          <w:color w:val="000000"/>
          <w:szCs w:val="48"/>
        </w:rPr>
        <w:t xml:space="preserve"> vzhľadom na skutočnosť, že medzi 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neprebieha súťaž a uplatňujú sa vylučovacie hodnotiace kritéria</w:t>
      </w:r>
      <w:r w:rsidRPr="002E24FE">
        <w:rPr>
          <w:rFonts w:eastAsia="Times New Roman" w:cs="Times New Roman"/>
          <w:color w:val="000000"/>
          <w:szCs w:val="48"/>
        </w:rPr>
        <w:t xml:space="preserve">. </w:t>
      </w:r>
      <w:r>
        <w:rPr>
          <w:rFonts w:eastAsia="Times New Roman" w:cs="Times New Roman"/>
          <w:color w:val="000000"/>
          <w:szCs w:val="48"/>
        </w:rPr>
        <w:t>V prípade, že sa odborného hodnotenia zúčastní zástupca partnerov, budú sa na jeho účasť aplikovať postupy uvedené v Systéme riadenia EŠIF.</w:t>
      </w:r>
    </w:p>
    <w:p w14:paraId="32FF2399" w14:textId="77777777" w:rsidR="00AA1326" w:rsidRPr="002E24FE" w:rsidRDefault="00AA132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7C7674B2" w14:textId="3706A8A6" w:rsidR="001E2BEB" w:rsidRDefault="001E2BEB">
      <w:pPr>
        <w:pStyle w:val="Nadpis2"/>
        <w:tabs>
          <w:tab w:val="clear" w:pos="0"/>
        </w:tabs>
        <w:ind w:left="990"/>
      </w:pPr>
      <w:bookmarkStart w:id="111" w:name="_Toc503797704"/>
      <w:r w:rsidRPr="002E24FE">
        <w:t>Školenie odborných hodnotiteľov</w:t>
      </w:r>
      <w:bookmarkEnd w:id="111"/>
    </w:p>
    <w:p w14:paraId="5F9FB597" w14:textId="3FEEF79A" w:rsidR="009C54F6" w:rsidRDefault="009C54F6" w:rsidP="009C54F6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CE48D8">
        <w:rPr>
          <w:rFonts w:eastAsia="Times New Roman" w:cs="Times New Roman"/>
          <w:color w:val="000000"/>
          <w:szCs w:val="48"/>
        </w:rPr>
        <w:t xml:space="preserve">RO bezodkladne po </w:t>
      </w:r>
      <w:r>
        <w:rPr>
          <w:rFonts w:eastAsia="Times New Roman" w:cs="Times New Roman"/>
          <w:color w:val="000000"/>
          <w:szCs w:val="48"/>
        </w:rPr>
        <w:t>priradení OH v ITMS2014+</w:t>
      </w:r>
      <w:r w:rsidRPr="00CE48D8">
        <w:rPr>
          <w:rFonts w:eastAsia="Times New Roman" w:cs="Times New Roman"/>
          <w:color w:val="000000"/>
          <w:szCs w:val="48"/>
        </w:rPr>
        <w:t xml:space="preserve"> elektronicky zašle vyžrebovaným OH pozvánky na výkon odborného hodnotenia predmetnej </w:t>
      </w:r>
      <w:proofErr w:type="spellStart"/>
      <w:r w:rsidRPr="00CE48D8">
        <w:rPr>
          <w:rFonts w:eastAsia="Times New Roman" w:cs="Times New Roman"/>
          <w:color w:val="000000"/>
          <w:szCs w:val="48"/>
        </w:rPr>
        <w:t>ŽoNFP</w:t>
      </w:r>
      <w:proofErr w:type="spellEnd"/>
      <w:r w:rsidR="007D5C5B">
        <w:rPr>
          <w:rFonts w:eastAsia="Times New Roman" w:cs="Times New Roman"/>
          <w:color w:val="000000"/>
          <w:szCs w:val="48"/>
        </w:rPr>
        <w:t xml:space="preserve"> a ak relevantné zašle aj </w:t>
      </w:r>
      <w:r w:rsidRPr="00CE48D8">
        <w:rPr>
          <w:rFonts w:eastAsia="Times New Roman" w:cs="Times New Roman"/>
          <w:color w:val="000000"/>
          <w:szCs w:val="48"/>
        </w:rPr>
        <w:t>príslušn</w:t>
      </w:r>
      <w:r w:rsidR="007D5C5B">
        <w:rPr>
          <w:rFonts w:eastAsia="Times New Roman" w:cs="Times New Roman"/>
          <w:color w:val="000000"/>
          <w:szCs w:val="48"/>
        </w:rPr>
        <w:t>ú</w:t>
      </w:r>
      <w:r w:rsidRPr="00CE48D8">
        <w:rPr>
          <w:rFonts w:eastAsia="Times New Roman" w:cs="Times New Roman"/>
          <w:color w:val="000000"/>
          <w:szCs w:val="48"/>
        </w:rPr>
        <w:t xml:space="preserve"> Príručk</w:t>
      </w:r>
      <w:r w:rsidR="007D5C5B">
        <w:rPr>
          <w:rFonts w:eastAsia="Times New Roman" w:cs="Times New Roman"/>
          <w:color w:val="000000"/>
          <w:szCs w:val="48"/>
        </w:rPr>
        <w:t>u</w:t>
      </w:r>
      <w:r w:rsidRPr="00CE48D8">
        <w:rPr>
          <w:rFonts w:eastAsia="Times New Roman" w:cs="Times New Roman"/>
          <w:color w:val="000000"/>
          <w:szCs w:val="48"/>
        </w:rPr>
        <w:t xml:space="preserve"> pre odborných hodnotiteľov, v platnom znení, resp. </w:t>
      </w:r>
      <w:proofErr w:type="spellStart"/>
      <w:r w:rsidRPr="00CE48D8">
        <w:rPr>
          <w:rFonts w:eastAsia="Times New Roman" w:cs="Times New Roman"/>
          <w:color w:val="000000"/>
          <w:szCs w:val="48"/>
        </w:rPr>
        <w:t>link</w:t>
      </w:r>
      <w:proofErr w:type="spellEnd"/>
      <w:r w:rsidRPr="00CE48D8">
        <w:rPr>
          <w:rFonts w:eastAsia="Times New Roman" w:cs="Times New Roman"/>
          <w:color w:val="000000"/>
          <w:szCs w:val="48"/>
        </w:rPr>
        <w:t xml:space="preserve"> na webové sídlo RO OPII, v ktorej sú upravené procesy a postupy priebehu výkonu odborného hodnotenia. V pozvánke im oznámi termín začiatku, miesto výkonu a max. lehotu na výkon odborného hodnotenia. V pozvánke zároveň vyzve vyžrebovaných OH, aby </w:t>
      </w:r>
      <w:r w:rsidR="009335F3">
        <w:rPr>
          <w:rFonts w:eastAsia="Times New Roman" w:cs="Times New Roman"/>
          <w:color w:val="000000"/>
          <w:szCs w:val="48"/>
        </w:rPr>
        <w:t xml:space="preserve">oznámili, </w:t>
      </w:r>
      <w:r w:rsidR="007D5C5B">
        <w:rPr>
          <w:rFonts w:eastAsia="Times New Roman" w:cs="Times New Roman"/>
          <w:color w:val="000000"/>
          <w:szCs w:val="48"/>
        </w:rPr>
        <w:t xml:space="preserve"> či budú predmetné odborné hodnotenie vykonávať v </w:t>
      </w:r>
      <w:r w:rsidR="009335F3">
        <w:rPr>
          <w:rFonts w:eastAsia="Times New Roman" w:cs="Times New Roman"/>
          <w:color w:val="000000"/>
          <w:szCs w:val="48"/>
        </w:rPr>
        <w:t>pr</w:t>
      </w:r>
      <w:r w:rsidR="007D5C5B">
        <w:rPr>
          <w:rFonts w:eastAsia="Times New Roman" w:cs="Times New Roman"/>
          <w:color w:val="000000"/>
          <w:szCs w:val="48"/>
        </w:rPr>
        <w:t>iestoroch alebo mimo priestorov určených RO OPII</w:t>
      </w:r>
      <w:r w:rsidRPr="00CE48D8">
        <w:rPr>
          <w:rFonts w:eastAsia="Times New Roman" w:cs="Times New Roman"/>
          <w:color w:val="000000"/>
          <w:szCs w:val="48"/>
        </w:rPr>
        <w:t xml:space="preserve">. Oslovení OH nie sú povinní odôvodňovať odmietnutie ponuky na výkon odborného hodnotenia. Ak oslovení OH v stanovenom termíne jednoznačným spôsobom nepotvrdia svoju účasť na výkone odborného hodnotenia (napr. odmietnu účasť, nevyjadria sa a pod.), tak RO </w:t>
      </w:r>
      <w:r>
        <w:rPr>
          <w:rFonts w:eastAsia="Times New Roman" w:cs="Times New Roman"/>
          <w:color w:val="000000"/>
          <w:szCs w:val="48"/>
        </w:rPr>
        <w:t>zabezpečí ďalšieho OH prostredníctvom ITMS2014+</w:t>
      </w:r>
      <w:r w:rsidRPr="00CE48D8">
        <w:rPr>
          <w:rFonts w:eastAsia="Times New Roman" w:cs="Times New Roman"/>
          <w:color w:val="000000"/>
          <w:szCs w:val="48"/>
        </w:rPr>
        <w:t xml:space="preserve">. </w:t>
      </w:r>
    </w:p>
    <w:p w14:paraId="4F615E86" w14:textId="1BA9F927" w:rsidR="001C2664" w:rsidRDefault="000B6C1D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V prípade výkonu odborného hodnotenia v priestoroch určených RO OPII, zástupca RO OPII zabezpečí š</w:t>
      </w:r>
      <w:r w:rsidR="009C54F6">
        <w:rPr>
          <w:rFonts w:eastAsia="Times New Roman" w:cs="Times New Roman"/>
          <w:color w:val="000000"/>
          <w:szCs w:val="48"/>
        </w:rPr>
        <w:t>kolenie OH</w:t>
      </w:r>
      <w:r>
        <w:rPr>
          <w:rFonts w:eastAsia="Times New Roman" w:cs="Times New Roman"/>
          <w:color w:val="000000"/>
          <w:szCs w:val="48"/>
        </w:rPr>
        <w:t xml:space="preserve"> najneskôr </w:t>
      </w:r>
      <w:r w:rsidR="009C54F6">
        <w:rPr>
          <w:rFonts w:eastAsia="Times New Roman" w:cs="Times New Roman"/>
          <w:color w:val="000000"/>
          <w:szCs w:val="48"/>
        </w:rPr>
        <w:t>p</w:t>
      </w:r>
      <w:r w:rsidR="00FD26A1" w:rsidRPr="002E24FE">
        <w:rPr>
          <w:rFonts w:eastAsia="Times New Roman" w:cs="Times New Roman"/>
          <w:color w:val="000000"/>
          <w:szCs w:val="48"/>
        </w:rPr>
        <w:t>red</w:t>
      </w:r>
      <w:r w:rsidR="009C54F6">
        <w:rPr>
          <w:rFonts w:eastAsia="Times New Roman" w:cs="Times New Roman"/>
          <w:color w:val="000000"/>
          <w:szCs w:val="48"/>
        </w:rPr>
        <w:t xml:space="preserve"> samotným</w:t>
      </w:r>
      <w:r w:rsidR="00FD26A1" w:rsidRPr="002E24FE">
        <w:rPr>
          <w:rFonts w:eastAsia="Times New Roman" w:cs="Times New Roman"/>
          <w:color w:val="000000"/>
          <w:szCs w:val="48"/>
        </w:rPr>
        <w:t xml:space="preserve"> výkonom odborného hodnotenia</w:t>
      </w:r>
      <w:r w:rsidR="004F336E">
        <w:rPr>
          <w:rFonts w:eastAsia="Times New Roman" w:cs="Times New Roman"/>
          <w:color w:val="000000"/>
          <w:szCs w:val="48"/>
        </w:rPr>
        <w:t xml:space="preserve">, </w:t>
      </w:r>
      <w:r>
        <w:rPr>
          <w:rFonts w:eastAsia="Times New Roman" w:cs="Times New Roman"/>
          <w:color w:val="000000"/>
          <w:szCs w:val="48"/>
        </w:rPr>
        <w:t xml:space="preserve">pričom </w:t>
      </w:r>
      <w:r w:rsidR="00FD26A1" w:rsidRPr="002E24FE">
        <w:rPr>
          <w:rFonts w:eastAsia="Times New Roman" w:cs="Times New Roman"/>
          <w:color w:val="000000"/>
          <w:szCs w:val="48"/>
        </w:rPr>
        <w:t xml:space="preserve">všetci </w:t>
      </w:r>
      <w:r w:rsidR="004F336E">
        <w:rPr>
          <w:rFonts w:eastAsia="Times New Roman" w:cs="Times New Roman"/>
          <w:color w:val="000000"/>
          <w:szCs w:val="48"/>
        </w:rPr>
        <w:t>OH sú</w:t>
      </w:r>
      <w:r w:rsidR="00FD26A1" w:rsidRPr="002E24FE">
        <w:rPr>
          <w:rFonts w:eastAsia="Times New Roman" w:cs="Times New Roman"/>
          <w:color w:val="000000"/>
          <w:szCs w:val="48"/>
        </w:rPr>
        <w:t xml:space="preserve"> poučení a oboznámení s podmienkami a spôsobom výkonu odborného hodnotenia. </w:t>
      </w:r>
    </w:p>
    <w:p w14:paraId="30063137" w14:textId="0896A8A8" w:rsidR="000B6C1D" w:rsidRDefault="000B6C1D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 xml:space="preserve">V prípade výkonu odborného hodnotenia mimo priestorov určených RO OPII,  zástupca RO OPII zabezpečí školenie OH zaslaním </w:t>
      </w:r>
      <w:r>
        <w:t xml:space="preserve">potrebnej dokumentácie </w:t>
      </w:r>
      <w:r w:rsidR="003219AF">
        <w:t>odbornému hodnotiteľovi</w:t>
      </w:r>
      <w:r>
        <w:t xml:space="preserve"> prípadne </w:t>
      </w:r>
      <w:r w:rsidR="003219AF">
        <w:t xml:space="preserve">zaslaním </w:t>
      </w:r>
      <w:r>
        <w:t>odkazu na umiestnenie v ITMS2014</w:t>
      </w:r>
      <w:r w:rsidR="003219AF">
        <w:t>+</w:t>
      </w:r>
      <w:r>
        <w:t xml:space="preserve"> alebo na webovom </w:t>
      </w:r>
      <w:proofErr w:type="spellStart"/>
      <w:r>
        <w:t>sidle</w:t>
      </w:r>
      <w:proofErr w:type="spellEnd"/>
      <w:r>
        <w:t xml:space="preserve"> RO OPII a pod. </w:t>
      </w:r>
      <w:r w:rsidR="00F53AD3">
        <w:t>najneskôr 2 kalendárne dni pred samotným začiatkom plánovaného výkonu odborného hodnotenia. V prípade potreby bude zástupca RO OPII k dispozícií na</w:t>
      </w:r>
      <w:r>
        <w:t xml:space="preserve"> zodpovedan</w:t>
      </w:r>
      <w:r w:rsidR="00F53AD3">
        <w:t>ie</w:t>
      </w:r>
      <w:r>
        <w:t xml:space="preserve"> prípadných otáz</w:t>
      </w:r>
      <w:r w:rsidR="00F53AD3">
        <w:t>ok OH.</w:t>
      </w:r>
    </w:p>
    <w:p w14:paraId="3BE91722" w14:textId="7C1DBC73" w:rsidR="009C54F6" w:rsidRPr="009C54F6" w:rsidRDefault="009C54F6" w:rsidP="009C54F6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9C54F6">
        <w:rPr>
          <w:rFonts w:eastAsia="Times New Roman" w:cs="Times New Roman"/>
          <w:color w:val="000000"/>
          <w:szCs w:val="48"/>
        </w:rPr>
        <w:t xml:space="preserve">Predmetom </w:t>
      </w:r>
      <w:r>
        <w:rPr>
          <w:rFonts w:eastAsia="Times New Roman" w:cs="Times New Roman"/>
          <w:color w:val="000000"/>
          <w:szCs w:val="48"/>
        </w:rPr>
        <w:t>školenia</w:t>
      </w:r>
      <w:r w:rsidR="00F53AD3">
        <w:rPr>
          <w:rFonts w:eastAsia="Times New Roman" w:cs="Times New Roman"/>
          <w:color w:val="000000"/>
          <w:szCs w:val="48"/>
        </w:rPr>
        <w:t>/oboznámenia</w:t>
      </w:r>
      <w:r>
        <w:rPr>
          <w:rFonts w:eastAsia="Times New Roman" w:cs="Times New Roman"/>
          <w:color w:val="000000"/>
          <w:szCs w:val="48"/>
        </w:rPr>
        <w:t xml:space="preserve"> OH</w:t>
      </w:r>
      <w:r w:rsidRPr="009C54F6">
        <w:rPr>
          <w:rFonts w:eastAsia="Times New Roman" w:cs="Times New Roman"/>
          <w:color w:val="000000"/>
          <w:szCs w:val="48"/>
        </w:rPr>
        <w:t xml:space="preserve"> sú najmä: </w:t>
      </w:r>
    </w:p>
    <w:p w14:paraId="78293609" w14:textId="1B1F994B" w:rsidR="009C54F6" w:rsidRP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9C54F6">
        <w:rPr>
          <w:rFonts w:eastAsia="Times New Roman" w:cs="Times New Roman"/>
          <w:color w:val="000000"/>
          <w:szCs w:val="48"/>
        </w:rPr>
        <w:t xml:space="preserve">postupy prevzatia a odovzdania podkladov; </w:t>
      </w:r>
    </w:p>
    <w:p w14:paraId="600AEA6F" w14:textId="556376CF" w:rsid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9C54F6">
        <w:rPr>
          <w:rFonts w:eastAsia="Times New Roman" w:cs="Times New Roman"/>
          <w:color w:val="000000"/>
          <w:szCs w:val="48"/>
        </w:rPr>
        <w:t xml:space="preserve">spôsob vypĺňania hodnotiacich hárkov; </w:t>
      </w:r>
    </w:p>
    <w:p w14:paraId="139D49AD" w14:textId="63D1C042" w:rsidR="009C54F6" w:rsidRP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B61CB6">
        <w:rPr>
          <w:rFonts w:eastAsia="Times New Roman" w:cs="Times New Roman"/>
          <w:color w:val="000000"/>
          <w:szCs w:val="48"/>
        </w:rPr>
        <w:t>postupy vyhodnocovania kritérií</w:t>
      </w:r>
      <w:r>
        <w:rPr>
          <w:rFonts w:eastAsia="Times New Roman" w:cs="Times New Roman"/>
          <w:color w:val="000000"/>
          <w:szCs w:val="48"/>
        </w:rPr>
        <w:t>;</w:t>
      </w:r>
    </w:p>
    <w:p w14:paraId="234D31A0" w14:textId="77777777" w:rsid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9C54F6">
        <w:rPr>
          <w:rFonts w:eastAsia="Times New Roman" w:cs="Times New Roman"/>
          <w:color w:val="000000"/>
          <w:szCs w:val="48"/>
        </w:rPr>
        <w:t>postupy uvedené v Príručke pre odborného hodnotiteľa;</w:t>
      </w:r>
    </w:p>
    <w:p w14:paraId="1DD08535" w14:textId="2237C26A" w:rsidR="009C54F6" w:rsidRP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informácia o obsahu a štruktúre relevantnej riadiacej dokumentácie (Príručka pre žia</w:t>
      </w:r>
      <w:r w:rsidR="0042095D">
        <w:rPr>
          <w:rFonts w:eastAsia="Times New Roman" w:cs="Times New Roman"/>
          <w:color w:val="000000"/>
          <w:szCs w:val="48"/>
        </w:rPr>
        <w:t>d</w:t>
      </w:r>
      <w:r>
        <w:rPr>
          <w:rFonts w:eastAsia="Times New Roman" w:cs="Times New Roman"/>
          <w:color w:val="000000"/>
          <w:szCs w:val="48"/>
        </w:rPr>
        <w:t>ateľa, Príručka k oprávnenosti výdavkov a pod.);</w:t>
      </w:r>
    </w:p>
    <w:p w14:paraId="639316C5" w14:textId="505C2506" w:rsid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9C54F6">
        <w:rPr>
          <w:rFonts w:eastAsia="Times New Roman" w:cs="Times New Roman"/>
          <w:color w:val="000000"/>
          <w:szCs w:val="48"/>
        </w:rPr>
        <w:t>vysvetlenie niektorých pojmov;</w:t>
      </w:r>
    </w:p>
    <w:p w14:paraId="7A053583" w14:textId="332A8BCA" w:rsidR="009C54F6" w:rsidRPr="009C54F6" w:rsidRDefault="009C54F6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 xml:space="preserve">oboznámenie </w:t>
      </w:r>
      <w:r w:rsidRPr="009C54F6">
        <w:rPr>
          <w:rFonts w:eastAsia="Times New Roman" w:cs="Times New Roman"/>
          <w:color w:val="000000"/>
          <w:szCs w:val="48"/>
        </w:rPr>
        <w:t xml:space="preserve">hodnotiteľov s vyzvaním na predkladanie </w:t>
      </w:r>
      <w:proofErr w:type="spellStart"/>
      <w:r w:rsidRPr="009C54F6"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>.</w:t>
      </w:r>
    </w:p>
    <w:p w14:paraId="5C2A84FB" w14:textId="1CDE05D0" w:rsidR="004F336E" w:rsidRDefault="004F336E" w:rsidP="002E24FE">
      <w:pPr>
        <w:pStyle w:val="BodyText1"/>
        <w:spacing w:line="240" w:lineRule="auto"/>
      </w:pPr>
      <w:r>
        <w:rPr>
          <w:lang w:val="sk-SK"/>
        </w:rPr>
        <w:t>O</w:t>
      </w:r>
      <w:r w:rsidRPr="00184EB8">
        <w:rPr>
          <w:lang w:val="sk-SK"/>
        </w:rPr>
        <w:t xml:space="preserve">dborný hodnotiteľ </w:t>
      </w:r>
      <w:r>
        <w:rPr>
          <w:lang w:val="sk-SK"/>
        </w:rPr>
        <w:t>je povinný si naštudovať</w:t>
      </w:r>
      <w:r w:rsidRPr="00184EB8">
        <w:rPr>
          <w:lang w:val="sk-SK"/>
        </w:rPr>
        <w:t xml:space="preserve"> </w:t>
      </w:r>
      <w:r>
        <w:rPr>
          <w:lang w:val="sk-SK"/>
        </w:rPr>
        <w:t>nasledovné dokumenty (</w:t>
      </w:r>
      <w:r w:rsidRPr="00184EB8">
        <w:rPr>
          <w:lang w:val="sk-SK"/>
        </w:rPr>
        <w:t>dostupné na webovej stránke RO</w:t>
      </w:r>
      <w:r>
        <w:rPr>
          <w:lang w:val="sk-SK"/>
        </w:rPr>
        <w:t>):</w:t>
      </w:r>
    </w:p>
    <w:p w14:paraId="1E0E6DA6" w14:textId="123E6C84" w:rsidR="004F336E" w:rsidRDefault="004F336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 xml:space="preserve">Predmetné vyzvanie na predkladanie </w:t>
      </w:r>
      <w:proofErr w:type="spellStart"/>
      <w:r w:rsidRPr="002E24FE">
        <w:rPr>
          <w:rFonts w:eastAsia="Times New Roman" w:cs="Times New Roman"/>
          <w:color w:val="000000"/>
          <w:szCs w:val="48"/>
        </w:rPr>
        <w:t>ŽoNFP</w:t>
      </w:r>
      <w:proofErr w:type="spellEnd"/>
      <w:r w:rsidRPr="002E24FE">
        <w:rPr>
          <w:rFonts w:eastAsia="Times New Roman" w:cs="Times New Roman"/>
          <w:color w:val="000000"/>
          <w:szCs w:val="48"/>
        </w:rPr>
        <w:t xml:space="preserve">, </w:t>
      </w:r>
    </w:p>
    <w:p w14:paraId="0C91C579" w14:textId="7F4F7374" w:rsidR="004F336E" w:rsidRPr="002E24FE" w:rsidRDefault="004F336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lastRenderedPageBreak/>
        <w:t>Príručku pre odborného hodnotiteľa,</w:t>
      </w:r>
    </w:p>
    <w:p w14:paraId="2A875782" w14:textId="25EE4D16" w:rsidR="004F336E" w:rsidRPr="002E24FE" w:rsidRDefault="004F336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Príručku pre žiadateľa,</w:t>
      </w:r>
    </w:p>
    <w:p w14:paraId="30F42647" w14:textId="753EAAC8" w:rsidR="004F336E" w:rsidRPr="002E24FE" w:rsidRDefault="004F336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Príručku</w:t>
      </w:r>
      <w:r w:rsidRPr="002E24FE">
        <w:rPr>
          <w:rFonts w:eastAsia="Times New Roman" w:cs="Times New Roman"/>
          <w:color w:val="000000"/>
          <w:szCs w:val="48"/>
        </w:rPr>
        <w:t xml:space="preserve"> k oprávnenosti výdavkov</w:t>
      </w:r>
      <w:r>
        <w:rPr>
          <w:rFonts w:eastAsia="Times New Roman" w:cs="Times New Roman"/>
          <w:color w:val="000000"/>
          <w:szCs w:val="48"/>
        </w:rPr>
        <w:t>,</w:t>
      </w:r>
    </w:p>
    <w:p w14:paraId="794400DB" w14:textId="7F1940A7" w:rsidR="004F336E" w:rsidRPr="002E24FE" w:rsidRDefault="004F336E" w:rsidP="002E24FE">
      <w:pPr>
        <w:pStyle w:val="Odsekzoznamu"/>
        <w:numPr>
          <w:ilvl w:val="0"/>
          <w:numId w:val="90"/>
        </w:numPr>
        <w:spacing w:line="240" w:lineRule="auto"/>
        <w:jc w:val="both"/>
        <w:rPr>
          <w:rFonts w:eastAsia="Times New Roman" w:cs="Times New Roman"/>
          <w:color w:val="000000"/>
          <w:szCs w:val="48"/>
        </w:rPr>
      </w:pPr>
      <w:r w:rsidRPr="002E24FE">
        <w:rPr>
          <w:rFonts w:eastAsia="Times New Roman" w:cs="Times New Roman"/>
          <w:color w:val="000000"/>
          <w:szCs w:val="48"/>
        </w:rPr>
        <w:t>Operačný pro</w:t>
      </w:r>
      <w:r>
        <w:rPr>
          <w:rFonts w:eastAsia="Times New Roman" w:cs="Times New Roman"/>
          <w:color w:val="000000"/>
          <w:szCs w:val="48"/>
        </w:rPr>
        <w:t>gram Integrovaná infraštruktúra.</w:t>
      </w:r>
    </w:p>
    <w:p w14:paraId="543E778A" w14:textId="4D9DB453" w:rsidR="007D5C5B" w:rsidRDefault="004F336E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C2664">
        <w:rPr>
          <w:rFonts w:eastAsia="Times New Roman" w:cs="Times New Roman"/>
          <w:color w:val="000000"/>
          <w:szCs w:val="48"/>
        </w:rPr>
        <w:t xml:space="preserve">Účasť </w:t>
      </w:r>
      <w:r w:rsidR="001C2664" w:rsidRPr="001C2664">
        <w:rPr>
          <w:rFonts w:eastAsia="Times New Roman" w:cs="Times New Roman"/>
          <w:color w:val="000000"/>
          <w:szCs w:val="48"/>
        </w:rPr>
        <w:t xml:space="preserve">na školení </w:t>
      </w:r>
      <w:r>
        <w:rPr>
          <w:rFonts w:eastAsia="Times New Roman" w:cs="Times New Roman"/>
          <w:color w:val="000000"/>
          <w:szCs w:val="48"/>
        </w:rPr>
        <w:t xml:space="preserve">potvrdí </w:t>
      </w:r>
      <w:r w:rsidR="001C2664" w:rsidRPr="001C2664">
        <w:rPr>
          <w:rFonts w:eastAsia="Times New Roman" w:cs="Times New Roman"/>
          <w:color w:val="000000"/>
          <w:szCs w:val="48"/>
        </w:rPr>
        <w:t>odborn</w:t>
      </w:r>
      <w:r>
        <w:rPr>
          <w:rFonts w:eastAsia="Times New Roman" w:cs="Times New Roman"/>
          <w:color w:val="000000"/>
          <w:szCs w:val="48"/>
        </w:rPr>
        <w:t>ý</w:t>
      </w:r>
      <w:r w:rsidR="001C2664" w:rsidRPr="001C2664">
        <w:rPr>
          <w:rFonts w:eastAsia="Times New Roman" w:cs="Times New Roman"/>
          <w:color w:val="000000"/>
          <w:szCs w:val="48"/>
        </w:rPr>
        <w:t xml:space="preserve"> hodnotiteľ</w:t>
      </w:r>
      <w:r>
        <w:rPr>
          <w:rFonts w:eastAsia="Times New Roman" w:cs="Times New Roman"/>
          <w:color w:val="000000"/>
          <w:szCs w:val="48"/>
        </w:rPr>
        <w:t xml:space="preserve"> podpísaním </w:t>
      </w:r>
      <w:r w:rsidR="007D5C5B">
        <w:rPr>
          <w:rFonts w:eastAsia="Times New Roman" w:cs="Times New Roman"/>
          <w:color w:val="000000"/>
          <w:szCs w:val="48"/>
        </w:rPr>
        <w:t>Č</w:t>
      </w:r>
      <w:r>
        <w:rPr>
          <w:rFonts w:eastAsia="Times New Roman" w:cs="Times New Roman"/>
          <w:color w:val="000000"/>
          <w:szCs w:val="48"/>
        </w:rPr>
        <w:t>estného vyhlásenia o poučení (príloha č. 8).</w:t>
      </w:r>
      <w:r w:rsidR="007D5C5B">
        <w:rPr>
          <w:rFonts w:eastAsia="Times New Roman" w:cs="Times New Roman"/>
          <w:color w:val="000000"/>
          <w:szCs w:val="48"/>
        </w:rPr>
        <w:t xml:space="preserve"> V prípade, že odborný hodnotiteľ vykonáva hodnotenie </w:t>
      </w:r>
      <w:proofErr w:type="spellStart"/>
      <w:r w:rsidR="007D5C5B">
        <w:rPr>
          <w:rFonts w:eastAsia="Times New Roman" w:cs="Times New Roman"/>
          <w:color w:val="000000"/>
          <w:szCs w:val="48"/>
        </w:rPr>
        <w:t>ŽoNFP</w:t>
      </w:r>
      <w:proofErr w:type="spellEnd"/>
      <w:r w:rsidR="007D5C5B">
        <w:rPr>
          <w:rFonts w:eastAsia="Times New Roman" w:cs="Times New Roman"/>
          <w:color w:val="000000"/>
          <w:szCs w:val="48"/>
        </w:rPr>
        <w:t xml:space="preserve"> mimo priestorov určených RO OPII, oboznámenie sa s vyššie uvedenými dokumentmi preukáže zaslaním podpísaného Čestné vyhlásenie o poučení (príloha č.</w:t>
      </w:r>
      <w:r w:rsidR="00FC659C">
        <w:rPr>
          <w:rFonts w:eastAsia="Times New Roman" w:cs="Times New Roman"/>
          <w:color w:val="000000"/>
          <w:szCs w:val="48"/>
        </w:rPr>
        <w:t xml:space="preserve"> </w:t>
      </w:r>
      <w:r w:rsidR="007D5C5B">
        <w:rPr>
          <w:rFonts w:eastAsia="Times New Roman" w:cs="Times New Roman"/>
          <w:color w:val="000000"/>
          <w:szCs w:val="48"/>
        </w:rPr>
        <w:t>8) na RO OPII.</w:t>
      </w:r>
      <w:r w:rsidR="007D5C5B">
        <w:rPr>
          <w:rStyle w:val="Odkaznapoznmkupodiarou"/>
          <w:rFonts w:eastAsia="Times New Roman" w:cs="Times New Roman"/>
          <w:color w:val="000000"/>
          <w:szCs w:val="48"/>
        </w:rPr>
        <w:footnoteReference w:id="9"/>
      </w:r>
    </w:p>
    <w:p w14:paraId="3CEA7B57" w14:textId="77777777" w:rsidR="004F336E" w:rsidRDefault="004F336E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23FD402E" w14:textId="77777777" w:rsidR="00FD26A1" w:rsidRDefault="00FD26A1" w:rsidP="002E24FE">
      <w:pPr>
        <w:spacing w:line="240" w:lineRule="auto"/>
        <w:jc w:val="both"/>
        <w:rPr>
          <w:rFonts w:eastAsia="Times New Roman" w:cs="Times New Roman"/>
          <w:color w:val="000000"/>
          <w:szCs w:val="48"/>
        </w:rPr>
      </w:pPr>
    </w:p>
    <w:p w14:paraId="4593E0CE" w14:textId="77777777" w:rsidR="00FD26A1" w:rsidRDefault="00FD26A1" w:rsidP="002E24FE">
      <w:pPr>
        <w:spacing w:line="240" w:lineRule="auto"/>
        <w:jc w:val="both"/>
        <w:rPr>
          <w:rFonts w:eastAsia="Times New Roman" w:cs="Times New Roman"/>
          <w:color w:val="000000"/>
          <w:szCs w:val="48"/>
        </w:rPr>
      </w:pPr>
    </w:p>
    <w:p w14:paraId="55240C3C" w14:textId="77777777" w:rsidR="00FD26A1" w:rsidRPr="002E24FE" w:rsidRDefault="00FD26A1" w:rsidP="002E24FE">
      <w:pPr>
        <w:spacing w:line="240" w:lineRule="auto"/>
        <w:jc w:val="both"/>
        <w:rPr>
          <w:rFonts w:eastAsia="Times New Roman" w:cs="Times New Roman"/>
          <w:color w:val="000000"/>
          <w:szCs w:val="48"/>
        </w:rPr>
      </w:pPr>
    </w:p>
    <w:p w14:paraId="72300BD5" w14:textId="156D4952" w:rsidR="006E3283" w:rsidRPr="00394810" w:rsidRDefault="001E2BEB" w:rsidP="00724262">
      <w:pPr>
        <w:pStyle w:val="Nadpis1"/>
        <w:rPr>
          <w:szCs w:val="32"/>
        </w:rPr>
      </w:pPr>
      <w:bookmarkStart w:id="112" w:name="_Toc499195361"/>
      <w:bookmarkStart w:id="113" w:name="_Toc499195541"/>
      <w:bookmarkStart w:id="114" w:name="_Toc499195362"/>
      <w:bookmarkStart w:id="115" w:name="_Toc499195542"/>
      <w:bookmarkStart w:id="116" w:name="_Toc499195363"/>
      <w:bookmarkStart w:id="117" w:name="_Toc499195543"/>
      <w:bookmarkStart w:id="118" w:name="_Toc499195364"/>
      <w:bookmarkStart w:id="119" w:name="_Toc499195544"/>
      <w:bookmarkStart w:id="120" w:name="_Toc499195365"/>
      <w:bookmarkStart w:id="121" w:name="_Toc499195545"/>
      <w:bookmarkStart w:id="122" w:name="_Toc499195366"/>
      <w:bookmarkStart w:id="123" w:name="_Toc499195546"/>
      <w:bookmarkStart w:id="124" w:name="_Toc499195367"/>
      <w:bookmarkStart w:id="125" w:name="_Toc499195547"/>
      <w:bookmarkStart w:id="126" w:name="_Toc499195368"/>
      <w:bookmarkStart w:id="127" w:name="_Toc499195548"/>
      <w:bookmarkStart w:id="128" w:name="_Toc499195369"/>
      <w:bookmarkStart w:id="129" w:name="_Toc499195549"/>
      <w:bookmarkStart w:id="130" w:name="_Toc499195370"/>
      <w:bookmarkStart w:id="131" w:name="_Toc499195550"/>
      <w:bookmarkStart w:id="132" w:name="_Toc499195372"/>
      <w:bookmarkStart w:id="133" w:name="_Toc499195552"/>
      <w:bookmarkStart w:id="134" w:name="_Toc499195373"/>
      <w:bookmarkStart w:id="135" w:name="_Toc499195553"/>
      <w:bookmarkStart w:id="136" w:name="_Toc499195374"/>
      <w:bookmarkStart w:id="137" w:name="_Toc499195554"/>
      <w:bookmarkStart w:id="138" w:name="_Toc498352272"/>
      <w:bookmarkStart w:id="139" w:name="_Toc499195375"/>
      <w:bookmarkStart w:id="140" w:name="_Toc499195555"/>
      <w:bookmarkStart w:id="141" w:name="_Toc498352273"/>
      <w:bookmarkStart w:id="142" w:name="_Toc499195376"/>
      <w:bookmarkStart w:id="143" w:name="_Toc499195556"/>
      <w:bookmarkStart w:id="144" w:name="_Toc499195377"/>
      <w:bookmarkStart w:id="145" w:name="_Toc499195557"/>
      <w:bookmarkStart w:id="146" w:name="_Toc499195378"/>
      <w:bookmarkStart w:id="147" w:name="_Toc499195558"/>
      <w:bookmarkStart w:id="148" w:name="_Toc499195379"/>
      <w:bookmarkStart w:id="149" w:name="_Toc499195559"/>
      <w:bookmarkStart w:id="150" w:name="_Toc499195380"/>
      <w:bookmarkStart w:id="151" w:name="_Toc499195560"/>
      <w:bookmarkStart w:id="152" w:name="_Toc499195381"/>
      <w:bookmarkStart w:id="153" w:name="_Toc499195561"/>
      <w:bookmarkStart w:id="154" w:name="_Toc499195382"/>
      <w:bookmarkStart w:id="155" w:name="_Toc499195562"/>
      <w:bookmarkStart w:id="156" w:name="_Toc499195383"/>
      <w:bookmarkStart w:id="157" w:name="_Toc499195563"/>
      <w:bookmarkStart w:id="158" w:name="_Toc499195384"/>
      <w:bookmarkStart w:id="159" w:name="_Toc499195564"/>
      <w:bookmarkStart w:id="160" w:name="_Toc499195385"/>
      <w:bookmarkStart w:id="161" w:name="_Toc499195565"/>
      <w:bookmarkStart w:id="162" w:name="_Toc499195386"/>
      <w:bookmarkStart w:id="163" w:name="_Toc499195566"/>
      <w:bookmarkStart w:id="164" w:name="_Toc499195387"/>
      <w:bookmarkStart w:id="165" w:name="_Toc499195567"/>
      <w:bookmarkStart w:id="166" w:name="_Toc499195388"/>
      <w:bookmarkStart w:id="167" w:name="_Toc499195568"/>
      <w:bookmarkStart w:id="168" w:name="_Toc499195389"/>
      <w:bookmarkStart w:id="169" w:name="_Toc499195569"/>
      <w:bookmarkStart w:id="170" w:name="_Toc499195390"/>
      <w:bookmarkStart w:id="171" w:name="_Toc499195570"/>
      <w:bookmarkStart w:id="172" w:name="_Toc499195391"/>
      <w:bookmarkStart w:id="173" w:name="_Toc499195571"/>
      <w:bookmarkStart w:id="174" w:name="_Toc499195392"/>
      <w:bookmarkStart w:id="175" w:name="_Toc499195572"/>
      <w:bookmarkStart w:id="176" w:name="_Toc503797705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2E24FE">
        <w:rPr>
          <w:szCs w:val="32"/>
        </w:rPr>
        <w:lastRenderedPageBreak/>
        <w:t>Proces odborného hodnotenia žiadostí o NFP</w:t>
      </w:r>
      <w:bookmarkEnd w:id="176"/>
      <w:r w:rsidRPr="002E24FE" w:rsidDel="001E2BEB">
        <w:rPr>
          <w:szCs w:val="32"/>
        </w:rPr>
        <w:t xml:space="preserve"> </w:t>
      </w:r>
    </w:p>
    <w:p w14:paraId="3842DE72" w14:textId="1176C238" w:rsidR="006E3283" w:rsidRDefault="001E2BEB" w:rsidP="001E2BEB">
      <w:pPr>
        <w:pStyle w:val="Nadpis2"/>
        <w:tabs>
          <w:tab w:val="clear" w:pos="0"/>
        </w:tabs>
        <w:ind w:left="990"/>
      </w:pPr>
      <w:bookmarkStart w:id="177" w:name="_Toc503797706"/>
      <w:r w:rsidRPr="002E24FE">
        <w:t xml:space="preserve">Rámcový popis </w:t>
      </w:r>
      <w:r w:rsidR="00CB5320">
        <w:t>najčastejších nedostatkov</w:t>
      </w:r>
      <w:bookmarkEnd w:id="177"/>
      <w:r w:rsidR="006E3283" w:rsidRPr="00184EB8">
        <w:t xml:space="preserve"> </w:t>
      </w:r>
    </w:p>
    <w:p w14:paraId="69F28C3E" w14:textId="3FDC1DF2" w:rsidR="006D0D98" w:rsidRDefault="001C5A66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 xml:space="preserve">Medzi </w:t>
      </w:r>
      <w:r w:rsidR="006D0D98" w:rsidRPr="002E24FE">
        <w:rPr>
          <w:rFonts w:eastAsia="Times New Roman" w:cs="Times New Roman"/>
          <w:color w:val="000000"/>
          <w:szCs w:val="48"/>
        </w:rPr>
        <w:t>najčastejš</w:t>
      </w:r>
      <w:r>
        <w:rPr>
          <w:rFonts w:eastAsia="Times New Roman" w:cs="Times New Roman"/>
          <w:color w:val="000000"/>
          <w:szCs w:val="48"/>
        </w:rPr>
        <w:t>ie</w:t>
      </w:r>
      <w:r w:rsidR="006D0D98" w:rsidRPr="002E24FE">
        <w:rPr>
          <w:rFonts w:eastAsia="Times New Roman" w:cs="Times New Roman"/>
          <w:color w:val="000000"/>
          <w:szCs w:val="48"/>
        </w:rPr>
        <w:t xml:space="preserve"> nedostatk</w:t>
      </w:r>
      <w:r>
        <w:rPr>
          <w:rFonts w:eastAsia="Times New Roman" w:cs="Times New Roman"/>
          <w:color w:val="000000"/>
          <w:szCs w:val="48"/>
        </w:rPr>
        <w:t>y</w:t>
      </w:r>
      <w:r w:rsidR="006D0D98" w:rsidRPr="002E24FE">
        <w:rPr>
          <w:rFonts w:eastAsia="Times New Roman" w:cs="Times New Roman"/>
          <w:color w:val="000000"/>
          <w:szCs w:val="48"/>
        </w:rPr>
        <w:t xml:space="preserve"> pri výkone odborného hodnotenia</w:t>
      </w:r>
      <w:r>
        <w:rPr>
          <w:rFonts w:eastAsia="Times New Roman" w:cs="Times New Roman"/>
          <w:color w:val="000000"/>
          <w:szCs w:val="48"/>
        </w:rPr>
        <w:t xml:space="preserve"> patrí nedostatočné odôvodnenie vyhodnotenia jednotlivých hodnotiacich kritérií odborným hodnotiteľom.</w:t>
      </w:r>
    </w:p>
    <w:p w14:paraId="30729FA1" w14:textId="77777777" w:rsidR="006D0D98" w:rsidRPr="002E24FE" w:rsidRDefault="006D0D98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4459C7DC" w14:textId="25E44627" w:rsidR="001E2BEB" w:rsidRDefault="001E2BEB" w:rsidP="00724262">
      <w:pPr>
        <w:pStyle w:val="Nadpis2"/>
        <w:tabs>
          <w:tab w:val="clear" w:pos="0"/>
        </w:tabs>
        <w:ind w:left="990"/>
      </w:pPr>
      <w:bookmarkStart w:id="178" w:name="_Toc503797707"/>
      <w:r w:rsidRPr="002E24FE">
        <w:t>Postup pri dožiadaní doplňujúcich informácií</w:t>
      </w:r>
      <w:bookmarkEnd w:id="178"/>
    </w:p>
    <w:p w14:paraId="718FF722" w14:textId="5455B957" w:rsidR="001C5A66" w:rsidRPr="00184EB8" w:rsidRDefault="001C5A66" w:rsidP="001C5A66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V prípade ak na základe preskúmania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a jej príloh vzniknú </w:t>
      </w:r>
      <w:r w:rsidR="00FC659C">
        <w:rPr>
          <w:lang w:val="sk-SK"/>
        </w:rPr>
        <w:t xml:space="preserve">nejasnosti, </w:t>
      </w:r>
      <w:r w:rsidRPr="00184EB8">
        <w:rPr>
          <w:lang w:val="sk-SK"/>
        </w:rPr>
        <w:t>pochybnosti o</w:t>
      </w:r>
      <w:r w:rsidR="00FC659C">
        <w:rPr>
          <w:lang w:val="sk-SK"/>
        </w:rPr>
        <w:t xml:space="preserve"> splnení podmienky poskytnutia príspevku, o </w:t>
      </w:r>
      <w:r w:rsidRPr="00184EB8">
        <w:rPr>
          <w:lang w:val="sk-SK"/>
        </w:rPr>
        <w:t xml:space="preserve">pravdivosti alebo úplnosti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alebo jej príloh</w:t>
      </w:r>
      <w:r w:rsidR="00FC659C">
        <w:rPr>
          <w:lang w:val="sk-SK"/>
        </w:rPr>
        <w:t>, OH</w:t>
      </w:r>
      <w:r>
        <w:rPr>
          <w:lang w:val="sk-SK"/>
        </w:rPr>
        <w:t xml:space="preserve"> oznámi písomne zástupcovi RO konkrétne požiadavky na doplnenie</w:t>
      </w:r>
      <w:r w:rsidR="00FC659C">
        <w:rPr>
          <w:lang w:val="sk-SK"/>
        </w:rPr>
        <w:t>,</w:t>
      </w:r>
      <w:r>
        <w:rPr>
          <w:lang w:val="sk-SK"/>
        </w:rPr>
        <w:t xml:space="preserve"> </w:t>
      </w:r>
      <w:r w:rsidR="00FC659C">
        <w:rPr>
          <w:lang w:val="sk-SK"/>
        </w:rPr>
        <w:t xml:space="preserve">odstránenie pochybností, </w:t>
      </w:r>
      <w:r>
        <w:rPr>
          <w:lang w:val="sk-SK"/>
        </w:rPr>
        <w:t>resp. vysvetlenie.</w:t>
      </w:r>
      <w:r w:rsidRPr="00184EB8">
        <w:rPr>
          <w:lang w:val="sk-SK"/>
        </w:rPr>
        <w:t xml:space="preserve"> </w:t>
      </w:r>
      <w:r>
        <w:rPr>
          <w:lang w:val="sk-SK"/>
        </w:rPr>
        <w:t>Z</w:t>
      </w:r>
      <w:r w:rsidRPr="00184EB8">
        <w:rPr>
          <w:lang w:val="sk-SK"/>
        </w:rPr>
        <w:t>ástupca RO vyzve žiadateľa na doplnenie neúplných údajov, vysvetlenie nejasností</w:t>
      </w:r>
      <w:r w:rsidR="00FC659C">
        <w:rPr>
          <w:lang w:val="sk-SK"/>
        </w:rPr>
        <w:t>, vysvetlenie nesprávne uvedených údajov</w:t>
      </w:r>
      <w:r w:rsidRPr="00184EB8">
        <w:rPr>
          <w:lang w:val="sk-SK"/>
        </w:rPr>
        <w:t xml:space="preserve"> alebo </w:t>
      </w:r>
      <w:r w:rsidR="00FC659C">
        <w:rPr>
          <w:lang w:val="sk-SK"/>
        </w:rPr>
        <w:t xml:space="preserve">odstránenie pochybností </w:t>
      </w:r>
      <w:r w:rsidRPr="00184EB8">
        <w:rPr>
          <w:lang w:val="sk-SK"/>
        </w:rPr>
        <w:t xml:space="preserve"> zaslaním výzvy na doplnenie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</w:t>
      </w:r>
      <w:r w:rsidR="00CD3041">
        <w:rPr>
          <w:lang w:val="sk-SK"/>
        </w:rPr>
        <w:t>(</w:t>
      </w:r>
      <w:r w:rsidRPr="00184EB8">
        <w:rPr>
          <w:lang w:val="sk-SK"/>
        </w:rPr>
        <w:t>príloh</w:t>
      </w:r>
      <w:r w:rsidR="00FC659C">
        <w:rPr>
          <w:lang w:val="sk-SK"/>
        </w:rPr>
        <w:t>a</w:t>
      </w:r>
      <w:r w:rsidRPr="00184EB8">
        <w:rPr>
          <w:lang w:val="sk-SK"/>
        </w:rPr>
        <w:t xml:space="preserve"> č. 9</w:t>
      </w:r>
      <w:r w:rsidR="00CD3041">
        <w:rPr>
          <w:lang w:val="sk-SK"/>
        </w:rPr>
        <w:t>)</w:t>
      </w:r>
      <w:r w:rsidRPr="00184EB8">
        <w:rPr>
          <w:lang w:val="sk-SK"/>
        </w:rPr>
        <w:t>. v stanovenom termíne (</w:t>
      </w:r>
      <w:r w:rsidRPr="00184EB8">
        <w:rPr>
          <w:b/>
          <w:lang w:val="sk-SK"/>
        </w:rPr>
        <w:t>minimálne 5 pracovných dní</w:t>
      </w:r>
      <w:r w:rsidRPr="00184EB8">
        <w:rPr>
          <w:lang w:val="sk-SK"/>
        </w:rPr>
        <w:t>) a po doplnení údajov od žiadateľa určí nový termín odborného hodnotenia. Požadované údaje musia mať jasnú súvislosť s posúdením kritérií odborného hodnotenia. Súčasťou tejto výzvy môže byť aj vyžiadanie informácií/dokumentov, ktoré boli overované a mali byť dožiadané v rámci administratívneho overovania, ak sa v rámci odborného hodnotenia zistí, že RO OPII opomenul v tejto fáze tieto kompletné informácie/dokumenty dožiadať. Požiadavku na doplnenie ako aj informáciu o doplnených skutočnostiach a ich hodnotenie uvedú odborní hodnotitelia aj v</w:t>
      </w:r>
      <w:r w:rsidR="00CD3041">
        <w:rPr>
          <w:lang w:val="sk-SK"/>
        </w:rPr>
        <w:t> individuálnom/spoločnom h</w:t>
      </w:r>
      <w:r w:rsidRPr="00184EB8">
        <w:rPr>
          <w:lang w:val="sk-SK"/>
        </w:rPr>
        <w:t xml:space="preserve">odnotiacom hárku. Po doplnení informácií od žiadateľa odpovedá odborný hodnotiteľ na dané kritérium aj so zohľadnením doplňujúcich informácií. V prípade, že tieto majú za následok úpravu údajov v predloženej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a žiadateľ predložil správne údaje, odpovie odborný hodnotiteľ na dané kritérium kladne </w:t>
      </w:r>
      <w:proofErr w:type="spellStart"/>
      <w:r w:rsidRPr="00184EB8">
        <w:rPr>
          <w:lang w:val="sk-SK"/>
        </w:rPr>
        <w:t>t.j</w:t>
      </w:r>
      <w:proofErr w:type="spellEnd"/>
      <w:r w:rsidRPr="00184EB8">
        <w:rPr>
          <w:lang w:val="sk-SK"/>
        </w:rPr>
        <w:t>. „ÁNO“ s uvedením správneho údaju a zdôvodnením v poznámke. RO OPII je povinný zapracovať upravené – správne údaje do Zmluvy o poskytnutí NFP.</w:t>
      </w:r>
      <w:r w:rsidR="00FC69CB">
        <w:rPr>
          <w:lang w:val="sk-SK"/>
        </w:rPr>
        <w:t xml:space="preserve"> V prípade potreby je vhodné proces dožiadania informácií opakovať.</w:t>
      </w:r>
    </w:p>
    <w:p w14:paraId="1BD85D1E" w14:textId="77777777" w:rsidR="001C5A66" w:rsidRDefault="001C5A66" w:rsidP="002E24FE">
      <w:pPr>
        <w:pStyle w:val="BodyText1"/>
        <w:spacing w:line="240" w:lineRule="auto"/>
      </w:pPr>
    </w:p>
    <w:p w14:paraId="759EAFDF" w14:textId="089362A7" w:rsidR="001E2BEB" w:rsidRDefault="001E2BEB">
      <w:pPr>
        <w:pStyle w:val="Nadpis2"/>
        <w:tabs>
          <w:tab w:val="clear" w:pos="0"/>
        </w:tabs>
        <w:ind w:left="990"/>
      </w:pPr>
      <w:bookmarkStart w:id="179" w:name="_Toc503797708"/>
      <w:r w:rsidRPr="002E24FE">
        <w:t>Spôsob vypracovania individuálneho hodnotiaceho hárku</w:t>
      </w:r>
      <w:bookmarkEnd w:id="179"/>
    </w:p>
    <w:p w14:paraId="16E83192" w14:textId="3D5AA2EA" w:rsidR="004211FD" w:rsidRPr="00B61CB6" w:rsidRDefault="004211FD" w:rsidP="004211FD">
      <w:pPr>
        <w:pStyle w:val="BodyText1"/>
        <w:spacing w:line="240" w:lineRule="auto"/>
        <w:rPr>
          <w:b/>
          <w:lang w:val="sk-SK"/>
        </w:rPr>
      </w:pPr>
      <w:r w:rsidRPr="00184EB8">
        <w:rPr>
          <w:color w:val="auto"/>
          <w:lang w:val="sk-SK"/>
        </w:rPr>
        <w:t xml:space="preserve">Každý </w:t>
      </w:r>
      <w:r>
        <w:rPr>
          <w:color w:val="auto"/>
          <w:lang w:val="sk-SK"/>
        </w:rPr>
        <w:t>OH</w:t>
      </w:r>
      <w:r w:rsidRPr="00184EB8">
        <w:rPr>
          <w:color w:val="auto"/>
          <w:lang w:val="sk-SK"/>
        </w:rPr>
        <w:t xml:space="preserve"> najprv vypracuje samostatne </w:t>
      </w:r>
      <w:r w:rsidRPr="002E24FE">
        <w:rPr>
          <w:color w:val="auto"/>
          <w:lang w:val="sk-SK"/>
        </w:rPr>
        <w:t>svoj vlastný individuálny hodnotiaci hárok</w:t>
      </w:r>
      <w:r w:rsidRPr="00B61CB6">
        <w:rPr>
          <w:b/>
          <w:color w:val="auto"/>
          <w:lang w:val="sk-SK"/>
        </w:rPr>
        <w:t xml:space="preserve"> </w:t>
      </w:r>
      <w:r w:rsidRPr="00184EB8">
        <w:rPr>
          <w:color w:val="auto"/>
          <w:lang w:val="sk-SK"/>
        </w:rPr>
        <w:t>(príloha č. 2a-b)</w:t>
      </w:r>
      <w:r w:rsidR="00C33ECF">
        <w:rPr>
          <w:color w:val="auto"/>
          <w:lang w:val="sk-SK"/>
        </w:rPr>
        <w:t>,</w:t>
      </w:r>
      <w:r w:rsidRPr="00184EB8">
        <w:rPr>
          <w:color w:val="auto"/>
          <w:lang w:val="sk-SK"/>
        </w:rPr>
        <w:t xml:space="preserve"> v ktorom v súlade s existujúcimi pokynmi na vyplnenie</w:t>
      </w:r>
      <w:r w:rsidRPr="00184EB8" w:rsidDel="006416A6">
        <w:rPr>
          <w:color w:val="auto"/>
          <w:lang w:val="sk-SK"/>
        </w:rPr>
        <w:t xml:space="preserve"> </w:t>
      </w:r>
      <w:r w:rsidRPr="00184EB8">
        <w:rPr>
          <w:color w:val="auto"/>
          <w:lang w:val="sk-SK"/>
        </w:rPr>
        <w:t>hodnotiaceho hárku uvedie svoje podrobné</w:t>
      </w:r>
      <w:r>
        <w:rPr>
          <w:color w:val="auto"/>
          <w:lang w:val="sk-SK"/>
        </w:rPr>
        <w:t>, konkrétne</w:t>
      </w:r>
      <w:r w:rsidRPr="00184EB8">
        <w:rPr>
          <w:color w:val="auto"/>
          <w:lang w:val="sk-SK"/>
        </w:rPr>
        <w:t xml:space="preserve"> výsledky hodnotenia za každé posudzované kritérium</w:t>
      </w:r>
      <w:r>
        <w:rPr>
          <w:color w:val="auto"/>
          <w:lang w:val="sk-SK"/>
        </w:rPr>
        <w:t xml:space="preserve"> </w:t>
      </w:r>
      <w:r w:rsidRPr="002E24FE">
        <w:rPr>
          <w:b/>
          <w:color w:val="auto"/>
          <w:lang w:val="sk-SK"/>
        </w:rPr>
        <w:t>s odôvodnením vyhodnotenia daného kritéria</w:t>
      </w:r>
      <w:r w:rsidRPr="00184EB8">
        <w:rPr>
          <w:color w:val="auto"/>
          <w:lang w:val="sk-SK"/>
        </w:rPr>
        <w:t xml:space="preserve">. </w:t>
      </w:r>
      <w:r w:rsidR="00C345B9" w:rsidRPr="00B61CB6">
        <w:rPr>
          <w:b/>
          <w:szCs w:val="20"/>
          <w:lang w:val="sk-SK"/>
        </w:rPr>
        <w:t xml:space="preserve">Ku každému hodnotiacemu kritériu je uvedený slovný komentár odborného hodnotiteľa, ktorý musí obsahovať jasné a čo najpresnejšie zdôvodnenie vyhodnotenia príslušného vylučovacieho kritéria. Taktiež sa uvádza odkaz na konkrétnu časť </w:t>
      </w:r>
      <w:proofErr w:type="spellStart"/>
      <w:r w:rsidR="00C345B9" w:rsidRPr="00B61CB6">
        <w:rPr>
          <w:b/>
          <w:szCs w:val="20"/>
          <w:lang w:val="sk-SK"/>
        </w:rPr>
        <w:t>ŽoNFP</w:t>
      </w:r>
      <w:proofErr w:type="spellEnd"/>
      <w:r w:rsidR="00C345B9" w:rsidRPr="00B61CB6">
        <w:rPr>
          <w:b/>
          <w:szCs w:val="20"/>
          <w:lang w:val="sk-SK"/>
        </w:rPr>
        <w:t xml:space="preserve">, prílohu/y </w:t>
      </w:r>
      <w:proofErr w:type="spellStart"/>
      <w:r w:rsidR="00C345B9" w:rsidRPr="00B61CB6">
        <w:rPr>
          <w:b/>
          <w:szCs w:val="20"/>
          <w:lang w:val="sk-SK"/>
        </w:rPr>
        <w:t>ŽoNFP</w:t>
      </w:r>
      <w:proofErr w:type="spellEnd"/>
      <w:r w:rsidR="00C345B9" w:rsidRPr="00B61CB6">
        <w:rPr>
          <w:b/>
          <w:szCs w:val="20"/>
          <w:lang w:val="sk-SK"/>
        </w:rPr>
        <w:t>, resp. inú dokumentáciu na základe ktorej odborný hodnotiteľ vyhodnotil príslušné hodnotiace vylučovacie kritérium.</w:t>
      </w:r>
      <w:r w:rsidR="00C345B9">
        <w:rPr>
          <w:b/>
          <w:szCs w:val="20"/>
          <w:lang w:val="sk-SK"/>
        </w:rPr>
        <w:t xml:space="preserve"> </w:t>
      </w:r>
    </w:p>
    <w:p w14:paraId="64C25B85" w14:textId="0F69E778" w:rsidR="004211FD" w:rsidRPr="00184EB8" w:rsidRDefault="004211FD" w:rsidP="004211FD">
      <w:pPr>
        <w:pStyle w:val="BodyText1"/>
        <w:spacing w:line="240" w:lineRule="auto"/>
        <w:rPr>
          <w:color w:val="auto"/>
          <w:lang w:val="sk-SK"/>
        </w:rPr>
      </w:pPr>
      <w:r w:rsidRPr="00184EB8">
        <w:rPr>
          <w:color w:val="auto"/>
          <w:lang w:val="sk-SK"/>
        </w:rPr>
        <w:t>Formulár individuálneho hodnotiaceho hárku a spoločného hodnotiaceho hárku je z vecného hľadiska totožný (príloha č. 2a-b), rozdiel medzi týmito formulármi je len v ich záverečnej podpisovej časti a to, že v prípade vypracovania individuálneho hodnotiaceho hárku sa nevypĺňajú kolónky Vypracoval odborný hodnotiteľ č. 2</w:t>
      </w:r>
      <w:r w:rsidR="00FC659C">
        <w:rPr>
          <w:color w:val="auto"/>
          <w:lang w:val="sk-SK"/>
        </w:rPr>
        <w:t>,</w:t>
      </w:r>
      <w:r w:rsidR="006D2E6A">
        <w:rPr>
          <w:color w:val="auto"/>
          <w:lang w:val="sk-SK"/>
        </w:rPr>
        <w:t xml:space="preserve"> resp. č. 1 (podľa toho, o ktorého OH ide).</w:t>
      </w:r>
      <w:r w:rsidRPr="00184EB8">
        <w:rPr>
          <w:color w:val="auto"/>
          <w:lang w:val="sk-SK"/>
        </w:rPr>
        <w:t xml:space="preserve"> Výsledky odborného hodnotenia zadal a Odborné hodnotenie za RO overil. Individuálny hodnotiaci hárok obsahuje len </w:t>
      </w:r>
      <w:r w:rsidRPr="002E24FE">
        <w:rPr>
          <w:b/>
          <w:color w:val="auto"/>
          <w:lang w:val="sk-SK"/>
        </w:rPr>
        <w:t>vyjadrenie</w:t>
      </w:r>
      <w:r w:rsidR="00C345B9" w:rsidRPr="002E24FE">
        <w:rPr>
          <w:b/>
          <w:color w:val="auto"/>
          <w:lang w:val="sk-SK"/>
        </w:rPr>
        <w:t xml:space="preserve"> a podpis</w:t>
      </w:r>
      <w:r w:rsidRPr="002E24FE">
        <w:rPr>
          <w:b/>
          <w:color w:val="auto"/>
          <w:lang w:val="sk-SK"/>
        </w:rPr>
        <w:t xml:space="preserve"> jedného </w:t>
      </w:r>
      <w:r w:rsidR="00C345B9">
        <w:rPr>
          <w:b/>
          <w:color w:val="auto"/>
          <w:lang w:val="sk-SK"/>
        </w:rPr>
        <w:t>OH</w:t>
      </w:r>
      <w:r w:rsidRPr="00184EB8">
        <w:rPr>
          <w:color w:val="auto"/>
          <w:lang w:val="sk-SK"/>
        </w:rPr>
        <w:t xml:space="preserve"> a v spoločnom hodnotiacom hárku sú zosumarizované vyjadrenia oboch hodnotiteľov, ktoré uviedli hodnotitelia v individuálnych hodnotiacich hárkoch.</w:t>
      </w:r>
    </w:p>
    <w:p w14:paraId="34BEFD98" w14:textId="3001B95B" w:rsidR="003F700A" w:rsidRPr="002E24FE" w:rsidRDefault="003F700A" w:rsidP="00164DD2">
      <w:pPr>
        <w:pStyle w:val="BodyText1"/>
        <w:rPr>
          <w:color w:val="auto"/>
        </w:rPr>
      </w:pPr>
      <w:r>
        <w:rPr>
          <w:u w:val="single"/>
          <w:lang w:val="sk-SK"/>
        </w:rPr>
        <w:t>V </w:t>
      </w:r>
      <w:r w:rsidRPr="003F700A">
        <w:rPr>
          <w:u w:val="single"/>
          <w:lang w:val="sk-SK"/>
        </w:rPr>
        <w:t>prípadoch</w:t>
      </w:r>
      <w:r>
        <w:rPr>
          <w:u w:val="single"/>
          <w:lang w:val="sk-SK"/>
        </w:rPr>
        <w:t>, ak zo strany žiadateľa dôjde</w:t>
      </w:r>
      <w:r w:rsidRPr="00EC4368">
        <w:rPr>
          <w:lang w:val="sk-SK"/>
        </w:rPr>
        <w:t xml:space="preserve"> </w:t>
      </w:r>
      <w:r w:rsidRPr="003F700A">
        <w:rPr>
          <w:lang w:val="sk-SK"/>
        </w:rPr>
        <w:t xml:space="preserve">počas výkonu odborného hodnotenia </w:t>
      </w:r>
      <w:r w:rsidRPr="003F700A">
        <w:rPr>
          <w:u w:val="single"/>
          <w:lang w:val="sk-SK"/>
        </w:rPr>
        <w:t>k </w:t>
      </w:r>
      <w:proofErr w:type="spellStart"/>
      <w:r w:rsidRPr="003F700A">
        <w:rPr>
          <w:u w:val="single"/>
          <w:lang w:val="sk-SK"/>
        </w:rPr>
        <w:t>späťvzatiu</w:t>
      </w:r>
      <w:proofErr w:type="spellEnd"/>
      <w:r w:rsidRPr="003F700A">
        <w:rPr>
          <w:u w:val="single"/>
          <w:lang w:val="sk-SK"/>
        </w:rPr>
        <w:t xml:space="preserve"> </w:t>
      </w:r>
      <w:proofErr w:type="spellStart"/>
      <w:r w:rsidRPr="003F700A">
        <w:rPr>
          <w:u w:val="single"/>
          <w:lang w:val="sk-SK"/>
        </w:rPr>
        <w:t>ŽoNFP</w:t>
      </w:r>
      <w:proofErr w:type="spellEnd"/>
      <w:r>
        <w:rPr>
          <w:u w:val="single"/>
          <w:lang w:val="sk-SK"/>
        </w:rPr>
        <w:t>,</w:t>
      </w:r>
      <w:r w:rsidRPr="003F700A">
        <w:rPr>
          <w:u w:val="single"/>
          <w:lang w:val="sk-SK"/>
        </w:rPr>
        <w:t xml:space="preserve"> predloží </w:t>
      </w:r>
      <w:r>
        <w:rPr>
          <w:u w:val="single"/>
          <w:lang w:val="sk-SK"/>
        </w:rPr>
        <w:t>každý OH</w:t>
      </w:r>
      <w:r w:rsidRPr="003F700A">
        <w:rPr>
          <w:u w:val="single"/>
          <w:lang w:val="sk-SK"/>
        </w:rPr>
        <w:t xml:space="preserve"> na RO OPII </w:t>
      </w:r>
      <w:r>
        <w:rPr>
          <w:u w:val="single"/>
          <w:lang w:val="sk-SK"/>
        </w:rPr>
        <w:t xml:space="preserve">ako výstup z odborného hodnotenia iba </w:t>
      </w:r>
      <w:proofErr w:type="spellStart"/>
      <w:r>
        <w:rPr>
          <w:u w:val="single"/>
          <w:lang w:val="sk-SK"/>
        </w:rPr>
        <w:t>individálny</w:t>
      </w:r>
      <w:proofErr w:type="spellEnd"/>
      <w:r>
        <w:rPr>
          <w:u w:val="single"/>
          <w:lang w:val="sk-SK"/>
        </w:rPr>
        <w:t xml:space="preserve"> </w:t>
      </w:r>
      <w:r w:rsidRPr="003F700A">
        <w:rPr>
          <w:u w:val="single"/>
          <w:lang w:val="sk-SK"/>
        </w:rPr>
        <w:t>hodnotiaci hárok</w:t>
      </w:r>
      <w:r w:rsidR="00E21B75">
        <w:rPr>
          <w:rStyle w:val="Odkaznapoznmkupodiarou"/>
          <w:u w:val="single"/>
          <w:lang w:val="sk-SK"/>
        </w:rPr>
        <w:footnoteReference w:id="10"/>
      </w:r>
      <w:r w:rsidR="00E21B75">
        <w:rPr>
          <w:u w:val="single"/>
          <w:lang w:val="sk-SK"/>
        </w:rPr>
        <w:t>,</w:t>
      </w:r>
      <w:r w:rsidRPr="003F700A">
        <w:rPr>
          <w:lang w:val="sk-SK"/>
        </w:rPr>
        <w:t xml:space="preserve"> </w:t>
      </w:r>
      <w:r w:rsidR="00E21B75">
        <w:rPr>
          <w:lang w:val="sk-SK"/>
        </w:rPr>
        <w:t>pričom</w:t>
      </w:r>
      <w:r>
        <w:rPr>
          <w:lang w:val="sk-SK"/>
        </w:rPr>
        <w:t xml:space="preserve"> spoločný HH sa </w:t>
      </w:r>
      <w:r w:rsidR="00E21B75">
        <w:rPr>
          <w:lang w:val="sk-SK"/>
        </w:rPr>
        <w:t xml:space="preserve">už ďalej </w:t>
      </w:r>
      <w:r>
        <w:rPr>
          <w:lang w:val="sk-SK"/>
        </w:rPr>
        <w:t>v tomto prípade nevypracováva</w:t>
      </w:r>
      <w:r w:rsidRPr="003F700A">
        <w:rPr>
          <w:lang w:val="sk-SK"/>
        </w:rPr>
        <w:t xml:space="preserve">. </w:t>
      </w:r>
      <w:r>
        <w:rPr>
          <w:lang w:val="sk-SK"/>
        </w:rPr>
        <w:t>Odovzdaný</w:t>
      </w:r>
      <w:r w:rsidRPr="003F700A">
        <w:rPr>
          <w:lang w:val="sk-SK"/>
        </w:rPr>
        <w:t xml:space="preserve"> dokument bude slúžiť pre RO OPII ako jeden zo vstupov pri vypracovaní Rozhodnu</w:t>
      </w:r>
      <w:r>
        <w:rPr>
          <w:lang w:val="sk-SK"/>
        </w:rPr>
        <w:t>tia o zastavení konania o </w:t>
      </w:r>
      <w:proofErr w:type="spellStart"/>
      <w:r>
        <w:rPr>
          <w:lang w:val="sk-SK"/>
        </w:rPr>
        <w:t>ŽoNFP</w:t>
      </w:r>
      <w:proofErr w:type="spellEnd"/>
      <w:r>
        <w:rPr>
          <w:lang w:val="sk-SK"/>
        </w:rPr>
        <w:t>, resp. ako podklad k odmeneniu OH za účasť na výkone odborného hodnotenia.</w:t>
      </w:r>
    </w:p>
    <w:p w14:paraId="6A63EDCE" w14:textId="07E2D3F1" w:rsidR="001E2BEB" w:rsidRDefault="001E2BEB">
      <w:pPr>
        <w:pStyle w:val="Nadpis2"/>
        <w:tabs>
          <w:tab w:val="clear" w:pos="0"/>
        </w:tabs>
        <w:ind w:left="990"/>
      </w:pPr>
      <w:bookmarkStart w:id="180" w:name="_Toc503797709"/>
      <w:r w:rsidRPr="002E24FE">
        <w:lastRenderedPageBreak/>
        <w:t>Spôsob vypracovania spoločného hodnotiaceho hárku</w:t>
      </w:r>
      <w:bookmarkEnd w:id="180"/>
    </w:p>
    <w:p w14:paraId="1A7D671A" w14:textId="274285C3" w:rsidR="004211FD" w:rsidRDefault="004211FD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>
        <w:rPr>
          <w:rFonts w:eastAsia="Times New Roman" w:cs="Times New Roman"/>
          <w:color w:val="000000"/>
          <w:szCs w:val="48"/>
        </w:rPr>
        <w:t>Po priradení hodnotiteľov v ITMS2014+ k </w:t>
      </w:r>
      <w:proofErr w:type="spellStart"/>
      <w:r>
        <w:rPr>
          <w:rFonts w:eastAsia="Times New Roman" w:cs="Times New Roman"/>
          <w:color w:val="000000"/>
          <w:szCs w:val="48"/>
        </w:rPr>
        <w:t>ŽoNFP</w:t>
      </w:r>
      <w:proofErr w:type="spellEnd"/>
      <w:r>
        <w:rPr>
          <w:rFonts w:eastAsia="Times New Roman" w:cs="Times New Roman"/>
          <w:color w:val="000000"/>
          <w:szCs w:val="48"/>
        </w:rPr>
        <w:t xml:space="preserve"> je OH uvedený v ITMS2014+ vyššie (</w:t>
      </w:r>
      <w:r w:rsidR="00C345B9">
        <w:rPr>
          <w:rFonts w:eastAsia="Times New Roman" w:cs="Times New Roman"/>
          <w:color w:val="000000"/>
          <w:szCs w:val="48"/>
        </w:rPr>
        <w:t xml:space="preserve">ITMS2014+ </w:t>
      </w:r>
      <w:r>
        <w:rPr>
          <w:rFonts w:eastAsia="Times New Roman" w:cs="Times New Roman"/>
          <w:color w:val="000000"/>
          <w:szCs w:val="48"/>
        </w:rPr>
        <w:t>zoraďuje</w:t>
      </w:r>
      <w:r w:rsidR="00C345B9">
        <w:rPr>
          <w:rFonts w:eastAsia="Times New Roman" w:cs="Times New Roman"/>
          <w:color w:val="000000"/>
          <w:szCs w:val="48"/>
        </w:rPr>
        <w:t xml:space="preserve"> OH</w:t>
      </w:r>
      <w:r>
        <w:rPr>
          <w:rFonts w:eastAsia="Times New Roman" w:cs="Times New Roman"/>
          <w:color w:val="000000"/>
          <w:szCs w:val="48"/>
        </w:rPr>
        <w:t xml:space="preserve"> v abecednom poradí podľa priezviska) označovaný ako OH1 a ďalší </w:t>
      </w:r>
      <w:r w:rsidR="00C345B9">
        <w:rPr>
          <w:rFonts w:eastAsia="Times New Roman" w:cs="Times New Roman"/>
          <w:color w:val="000000"/>
          <w:szCs w:val="48"/>
        </w:rPr>
        <w:t>odborný hodnotiteľ</w:t>
      </w:r>
      <w:r>
        <w:rPr>
          <w:rFonts w:eastAsia="Times New Roman" w:cs="Times New Roman"/>
          <w:color w:val="000000"/>
          <w:szCs w:val="48"/>
        </w:rPr>
        <w:t xml:space="preserve"> ako OH2 (v prípade nezhody ITMS2014+ priradí </w:t>
      </w:r>
      <w:r w:rsidR="00C345B9">
        <w:rPr>
          <w:rFonts w:eastAsia="Times New Roman" w:cs="Times New Roman"/>
          <w:color w:val="000000"/>
          <w:szCs w:val="48"/>
        </w:rPr>
        <w:t xml:space="preserve">ďalšieho označovaného ako </w:t>
      </w:r>
      <w:r>
        <w:rPr>
          <w:rFonts w:eastAsia="Times New Roman" w:cs="Times New Roman"/>
          <w:color w:val="000000"/>
          <w:szCs w:val="48"/>
        </w:rPr>
        <w:t>OH3).</w:t>
      </w:r>
      <w:r w:rsidR="00C345B9">
        <w:rPr>
          <w:rFonts w:eastAsia="Times New Roman" w:cs="Times New Roman"/>
          <w:color w:val="000000"/>
          <w:szCs w:val="48"/>
        </w:rPr>
        <w:t xml:space="preserve"> Označenie hodnotiteľov oznámi OH zástupca RO.</w:t>
      </w:r>
    </w:p>
    <w:p w14:paraId="709D5951" w14:textId="77777777" w:rsidR="00C345B9" w:rsidRDefault="00C345B9" w:rsidP="00C345B9">
      <w:pPr>
        <w:pStyle w:val="BodyText1"/>
        <w:spacing w:line="240" w:lineRule="auto"/>
        <w:rPr>
          <w:color w:val="auto"/>
          <w:lang w:val="sk-SK"/>
        </w:rPr>
      </w:pPr>
      <w:r>
        <w:rPr>
          <w:color w:val="auto"/>
          <w:lang w:val="sk-SK"/>
        </w:rPr>
        <w:t>Po vypracovaní</w:t>
      </w:r>
      <w:r w:rsidRPr="00151FE8">
        <w:rPr>
          <w:b/>
          <w:color w:val="auto"/>
          <w:u w:val="single"/>
          <w:lang w:val="sk-SK"/>
        </w:rPr>
        <w:t xml:space="preserve"> </w:t>
      </w:r>
      <w:r w:rsidRPr="002E24FE">
        <w:rPr>
          <w:color w:val="auto"/>
          <w:lang w:val="sk-SK"/>
        </w:rPr>
        <w:t xml:space="preserve">individuálnych hodnotiacich hárkoch </w:t>
      </w:r>
      <w:r w:rsidRPr="00184EB8">
        <w:rPr>
          <w:color w:val="auto"/>
          <w:lang w:val="sk-SK"/>
        </w:rPr>
        <w:t xml:space="preserve">vypracujú odborní hodnotitelia </w:t>
      </w:r>
      <w:r w:rsidRPr="002E24FE">
        <w:rPr>
          <w:color w:val="auto"/>
          <w:lang w:val="sk-SK"/>
        </w:rPr>
        <w:t>jeden spoločný hodnotiaci hárok</w:t>
      </w:r>
      <w:r w:rsidRPr="00184EB8" w:rsidDel="006416A6">
        <w:rPr>
          <w:color w:val="auto"/>
          <w:lang w:val="sk-SK"/>
        </w:rPr>
        <w:t xml:space="preserve"> </w:t>
      </w:r>
      <w:r w:rsidRPr="00184EB8">
        <w:rPr>
          <w:color w:val="auto"/>
          <w:lang w:val="sk-SK"/>
        </w:rPr>
        <w:t>(príloha č. 2a-b) ako finálny výstup z odborného hodnotenia obsahujúci závery, ktoré predstavujú spoločné posúdenie odborných hodnotiteľov.</w:t>
      </w:r>
      <w:r>
        <w:rPr>
          <w:color w:val="auto"/>
          <w:lang w:val="sk-SK"/>
        </w:rPr>
        <w:t xml:space="preserve"> Spoločný HH </w:t>
      </w:r>
      <w:proofErr w:type="spellStart"/>
      <w:r>
        <w:rPr>
          <w:color w:val="auto"/>
          <w:lang w:val="sk-SK"/>
        </w:rPr>
        <w:t>vypracuvávajú</w:t>
      </w:r>
      <w:proofErr w:type="spellEnd"/>
      <w:r>
        <w:rPr>
          <w:color w:val="auto"/>
          <w:lang w:val="sk-SK"/>
        </w:rPr>
        <w:t xml:space="preserve"> OH spoločne, pričom za spracovanie je prednostne zodpovedný OH1, ak sa OH nedohodnú inak.</w:t>
      </w:r>
      <w:r w:rsidRPr="00184EB8">
        <w:rPr>
          <w:color w:val="auto"/>
          <w:lang w:val="sk-SK"/>
        </w:rPr>
        <w:t xml:space="preserve"> </w:t>
      </w:r>
    </w:p>
    <w:p w14:paraId="1B6B3BB0" w14:textId="1C26D8EA" w:rsidR="00C345B9" w:rsidRPr="00151FE8" w:rsidRDefault="00C345B9" w:rsidP="00C345B9">
      <w:pPr>
        <w:pStyle w:val="BodyText1"/>
        <w:spacing w:line="240" w:lineRule="auto"/>
        <w:rPr>
          <w:b/>
          <w:lang w:val="sk-SK"/>
        </w:rPr>
      </w:pPr>
      <w:r w:rsidRPr="00184EB8">
        <w:rPr>
          <w:color w:val="auto"/>
          <w:lang w:val="sk-SK"/>
        </w:rPr>
        <w:t xml:space="preserve">Spoločný hodnotiaci hárok obsahuje podrobné vyhodnotenie hodnotiacich kritérií a popis záverov z odborného hodnotenia. </w:t>
      </w:r>
      <w:r w:rsidRPr="00151FE8">
        <w:rPr>
          <w:b/>
          <w:szCs w:val="20"/>
          <w:lang w:val="sk-SK"/>
        </w:rPr>
        <w:t>Ku každému hodnotiacemu kritériu je zároveň uvedený slovný komentár každého odborného hodnotiteľa</w:t>
      </w:r>
      <w:r>
        <w:rPr>
          <w:b/>
          <w:szCs w:val="20"/>
          <w:lang w:val="sk-SK"/>
        </w:rPr>
        <w:t xml:space="preserve"> s uvedením označenia „OH1“, „OH2“ resp. „OH3“ </w:t>
      </w:r>
      <w:r>
        <w:rPr>
          <w:szCs w:val="20"/>
          <w:lang w:val="sk-SK"/>
        </w:rPr>
        <w:t xml:space="preserve">(mená sa neuvádzajú, nakoľko spoločný HH je predmetom zverejnenia). </w:t>
      </w:r>
      <w:r w:rsidRPr="002E24FE">
        <w:rPr>
          <w:b/>
          <w:szCs w:val="20"/>
          <w:lang w:val="sk-SK"/>
        </w:rPr>
        <w:t>Spoločný HH</w:t>
      </w:r>
      <w:r w:rsidRPr="00AC198C">
        <w:rPr>
          <w:b/>
          <w:szCs w:val="20"/>
          <w:lang w:val="sk-SK"/>
        </w:rPr>
        <w:t xml:space="preserve"> ktorý musí obsahovať jasné</w:t>
      </w:r>
      <w:r w:rsidRPr="00151FE8">
        <w:rPr>
          <w:b/>
          <w:szCs w:val="20"/>
          <w:lang w:val="sk-SK"/>
        </w:rPr>
        <w:t xml:space="preserve"> a čo najpresnejšie zdôvodnenie vyhodnotenia príslušného vylučovacieho kritéria. Taktiež sa uvádza odkaz na konkrétnu časť </w:t>
      </w:r>
      <w:proofErr w:type="spellStart"/>
      <w:r w:rsidRPr="00151FE8">
        <w:rPr>
          <w:b/>
          <w:szCs w:val="20"/>
          <w:lang w:val="sk-SK"/>
        </w:rPr>
        <w:t>ŽoNFP</w:t>
      </w:r>
      <w:proofErr w:type="spellEnd"/>
      <w:r w:rsidRPr="00151FE8">
        <w:rPr>
          <w:b/>
          <w:szCs w:val="20"/>
          <w:lang w:val="sk-SK"/>
        </w:rPr>
        <w:t xml:space="preserve">, prílohu/y </w:t>
      </w:r>
      <w:proofErr w:type="spellStart"/>
      <w:r w:rsidRPr="00151FE8">
        <w:rPr>
          <w:b/>
          <w:szCs w:val="20"/>
          <w:lang w:val="sk-SK"/>
        </w:rPr>
        <w:t>ŽoNFP</w:t>
      </w:r>
      <w:proofErr w:type="spellEnd"/>
      <w:r w:rsidRPr="00151FE8">
        <w:rPr>
          <w:b/>
          <w:szCs w:val="20"/>
          <w:lang w:val="sk-SK"/>
        </w:rPr>
        <w:t>, resp. inú dokumentáciu na základe ktorej odborný hodnotiteľ vyhodnotil príslušné hodnotiace vylučovacie kritérium.</w:t>
      </w:r>
    </w:p>
    <w:p w14:paraId="39FC8336" w14:textId="5944820C" w:rsidR="00C345B9" w:rsidRDefault="00C345B9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t>Proces hodnotenia odbornými hodnotiteľmi končí odovzdaním vyplneného spoločného hodnotiaceho hárku s uvedením zdôvodnenia zástupcovi RO, ktorý následne zabezpečí ďalší proces v zmysle interných postupov RO OPII (zadanie do</w:t>
      </w:r>
      <w:r w:rsidR="00AC198C">
        <w:t xml:space="preserve"> ITMS</w:t>
      </w:r>
      <w:r w:rsidRPr="00184EB8">
        <w:t xml:space="preserve">2014+, vydanie Rozhodnutia k </w:t>
      </w:r>
      <w:proofErr w:type="spellStart"/>
      <w:r w:rsidRPr="00184EB8">
        <w:t>ŽoNFP</w:t>
      </w:r>
      <w:proofErr w:type="spellEnd"/>
      <w:r w:rsidRPr="00184EB8">
        <w:t xml:space="preserve"> a pod.). Zástupca RO je oprávnený aj následne vyzvať odborných hodnotiteľov na dopracovanie alebo bližší popis dôvodov nesplnenia kritérií odborného hodnotenia v prípade, ak odovzdaný hodnotiaci hárok neumožňuje vypracovať dostatočne jasné a presné odôvodnenie v Rozhodnutí o neschválení </w:t>
      </w:r>
      <w:proofErr w:type="spellStart"/>
      <w:r w:rsidRPr="00184EB8">
        <w:t>ŽoNFP</w:t>
      </w:r>
      <w:proofErr w:type="spellEnd"/>
      <w:r w:rsidRPr="00184EB8">
        <w:t>. V prípade, ak odborný hodnotiteľ odmietne dopracovať alebo uviesť bližší popis dôvodov nesplnenia kritérií odborného hodnotenia, je RO OPII oprávnený postupovať v zmysle kapitoly 3</w:t>
      </w:r>
      <w:r w:rsidR="006B6E8C">
        <w:t>.2</w:t>
      </w:r>
      <w:r w:rsidRPr="00184EB8">
        <w:t xml:space="preserve"> tejto príručky.</w:t>
      </w:r>
    </w:p>
    <w:p w14:paraId="07FDE79A" w14:textId="77777777" w:rsidR="004211FD" w:rsidRPr="002E24FE" w:rsidRDefault="004211FD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3F02B0AC" w14:textId="4387C546" w:rsidR="001E2BEB" w:rsidRDefault="001E2BEB">
      <w:pPr>
        <w:pStyle w:val="Nadpis2"/>
        <w:tabs>
          <w:tab w:val="clear" w:pos="0"/>
        </w:tabs>
        <w:ind w:left="990"/>
      </w:pPr>
      <w:bookmarkStart w:id="181" w:name="_Toc503797710"/>
      <w:r w:rsidRPr="002E24FE">
        <w:t xml:space="preserve">Postup pre prípad </w:t>
      </w:r>
      <w:r w:rsidR="00CB5320">
        <w:t>nezhody</w:t>
      </w:r>
      <w:r w:rsidR="00CB5320" w:rsidRPr="002E24FE">
        <w:t xml:space="preserve"> </w:t>
      </w:r>
      <w:r w:rsidRPr="002E24FE">
        <w:t>odborných hodnotiteľov</w:t>
      </w:r>
      <w:bookmarkEnd w:id="181"/>
    </w:p>
    <w:p w14:paraId="1E4C60A0" w14:textId="49AC7FDD" w:rsidR="00CB5320" w:rsidRDefault="00CB5320" w:rsidP="00CB5320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>Ak počas procesu odborného hodnotenia odborní hodnotitelia nedospejú k zhodnému záveru ohľadne vyhodnotenia niektorého z kritérií odborného hodnotenia (</w:t>
      </w:r>
      <w:proofErr w:type="spellStart"/>
      <w:r w:rsidRPr="00184EB8">
        <w:rPr>
          <w:lang w:val="sk-SK"/>
        </w:rPr>
        <w:t>t.j</w:t>
      </w:r>
      <w:proofErr w:type="spellEnd"/>
      <w:r w:rsidRPr="00184EB8">
        <w:rPr>
          <w:lang w:val="sk-SK"/>
        </w:rPr>
        <w:t xml:space="preserve">. neexistuje zhoda o závere ohľadne niektorého z kritérií odborného hodnotenia, </w:t>
      </w:r>
      <w:r>
        <w:rPr>
          <w:lang w:val="sk-SK"/>
        </w:rPr>
        <w:t>čo</w:t>
      </w:r>
      <w:r w:rsidRPr="00184EB8">
        <w:rPr>
          <w:lang w:val="sk-SK"/>
        </w:rPr>
        <w:t xml:space="preserve"> má za následok nemožnosť odovzdať hodnotiaci hárok reprezentujúci spoločný postoj odborných hodnotiteľov), zaznamenajú </w:t>
      </w:r>
      <w:r w:rsidRPr="00184EB8">
        <w:rPr>
          <w:color w:val="auto"/>
          <w:lang w:val="sk-SK"/>
        </w:rPr>
        <w:t xml:space="preserve">odborní hodnotitelia </w:t>
      </w:r>
      <w:r>
        <w:rPr>
          <w:color w:val="auto"/>
          <w:lang w:val="sk-SK"/>
        </w:rPr>
        <w:t>nezhodu</w:t>
      </w:r>
      <w:r w:rsidRPr="00184EB8">
        <w:rPr>
          <w:color w:val="auto"/>
          <w:lang w:val="sk-SK"/>
        </w:rPr>
        <w:t xml:space="preserve"> v hodnotiacom hárku, kde sa </w:t>
      </w:r>
      <w:r>
        <w:rPr>
          <w:color w:val="auto"/>
          <w:lang w:val="sk-SK"/>
        </w:rPr>
        <w:t>uvedie</w:t>
      </w:r>
      <w:r w:rsidRPr="00184EB8">
        <w:rPr>
          <w:color w:val="auto"/>
          <w:lang w:val="sk-SK"/>
        </w:rPr>
        <w:t xml:space="preserve"> </w:t>
      </w:r>
      <w:r>
        <w:rPr>
          <w:color w:val="auto"/>
          <w:lang w:val="sk-SK"/>
        </w:rPr>
        <w:t xml:space="preserve">označenie </w:t>
      </w:r>
      <w:r w:rsidRPr="00184EB8">
        <w:rPr>
          <w:color w:val="auto"/>
          <w:lang w:val="sk-SK"/>
        </w:rPr>
        <w:t>odborných hodnotiteľov</w:t>
      </w:r>
      <w:r>
        <w:rPr>
          <w:color w:val="auto"/>
          <w:lang w:val="sk-SK"/>
        </w:rPr>
        <w:t xml:space="preserve"> „OH1“ a „OH2“</w:t>
      </w:r>
      <w:r w:rsidRPr="00184EB8">
        <w:rPr>
          <w:color w:val="auto"/>
          <w:lang w:val="sk-SK"/>
        </w:rPr>
        <w:t>.</w:t>
      </w:r>
      <w:r>
        <w:rPr>
          <w:color w:val="auto"/>
          <w:lang w:val="sk-SK"/>
        </w:rPr>
        <w:t xml:space="preserve"> Spoločný HH podpíšu a odovzdajú zástupcovi RO.</w:t>
      </w:r>
      <w:r w:rsidRPr="00184EB8">
        <w:rPr>
          <w:color w:val="auto"/>
          <w:lang w:val="sk-SK"/>
        </w:rPr>
        <w:t xml:space="preserve"> Na základe tohto výstupu zástupca RO pridelí </w:t>
      </w:r>
      <w:proofErr w:type="spellStart"/>
      <w:r w:rsidRPr="00184EB8">
        <w:rPr>
          <w:color w:val="auto"/>
          <w:lang w:val="sk-SK"/>
        </w:rPr>
        <w:t>ŽoNFP</w:t>
      </w:r>
      <w:proofErr w:type="spellEnd"/>
      <w:r>
        <w:rPr>
          <w:color w:val="auto"/>
          <w:lang w:val="sk-SK"/>
        </w:rPr>
        <w:t xml:space="preserve"> prostredníctvom ITMS2014+</w:t>
      </w:r>
      <w:r w:rsidRPr="00184EB8">
        <w:rPr>
          <w:color w:val="auto"/>
          <w:lang w:val="sk-SK"/>
        </w:rPr>
        <w:t xml:space="preserve"> na odborné hodnotenie tretiemu (ďalšiemu) odbornému hodnotiteľovi</w:t>
      </w:r>
      <w:r>
        <w:rPr>
          <w:color w:val="auto"/>
          <w:lang w:val="sk-SK"/>
        </w:rPr>
        <w:t xml:space="preserve"> „OH3“</w:t>
      </w:r>
      <w:r w:rsidRPr="00184EB8">
        <w:rPr>
          <w:color w:val="auto"/>
          <w:lang w:val="sk-SK"/>
        </w:rPr>
        <w:t>, ktorý vyhodnotí tie odborné kritériá</w:t>
      </w:r>
      <w:r w:rsidRPr="00184EB8">
        <w:rPr>
          <w:lang w:val="sk-SK"/>
        </w:rPr>
        <w:t xml:space="preserve">, u ktorých nedospeli pôvodne pridelení hodnotitelia k súhlasnému stanovisku. Uvedené sa neaplikuje, ak v rámci kritérií, ktoré boli zhodne vyhodnotené pôvodnými dvoma odbornými hodnotiteľmi nespĺňala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niektoré z kritérií odborného hodnotenia a vyhodnotenie kritéria/kritérií, pri ktorých nedospeli k zhodnému záveru by nemalo vplyv na skutočnosť, že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nespĺňa kritériá odborného hodnotenia.</w:t>
      </w:r>
      <w:r>
        <w:rPr>
          <w:lang w:val="sk-SK"/>
        </w:rPr>
        <w:t xml:space="preserve"> OH3 už vypracováva iba individuálny HH a iba pre kritérium/á, kde nedospeli OH1 a OH2 k zhode. Individuálny HH, ktorý vypracoval OH3 sa priloží k spoločnému HH.</w:t>
      </w:r>
    </w:p>
    <w:p w14:paraId="7EBBDDE9" w14:textId="77777777" w:rsidR="00CB5320" w:rsidRDefault="00CB5320" w:rsidP="00CB5320">
      <w:pPr>
        <w:pStyle w:val="Nadpis2"/>
        <w:numPr>
          <w:ilvl w:val="0"/>
          <w:numId w:val="0"/>
        </w:numPr>
        <w:ind w:left="990"/>
      </w:pPr>
    </w:p>
    <w:p w14:paraId="6CBFEF6D" w14:textId="5AF1EC3C" w:rsidR="00CB5320" w:rsidRDefault="00CB5320">
      <w:pPr>
        <w:pStyle w:val="Nadpis2"/>
        <w:tabs>
          <w:tab w:val="clear" w:pos="0"/>
        </w:tabs>
        <w:ind w:left="990"/>
      </w:pPr>
      <w:bookmarkStart w:id="182" w:name="_Toc503797711"/>
      <w:r w:rsidRPr="00CB5320">
        <w:t>Formálna kontrola hodnotiaceho hárku odborného hodnotenia</w:t>
      </w:r>
      <w:bookmarkEnd w:id="182"/>
    </w:p>
    <w:p w14:paraId="112D049F" w14:textId="612B877F" w:rsidR="001E2BEB" w:rsidRDefault="00CB5320" w:rsidP="002E24FE">
      <w:pPr>
        <w:pStyle w:val="BodyText1"/>
        <w:spacing w:line="240" w:lineRule="auto"/>
        <w:rPr>
          <w:lang w:val="sk-SK"/>
        </w:rPr>
      </w:pPr>
      <w:r>
        <w:rPr>
          <w:lang w:val="sk-SK"/>
        </w:rPr>
        <w:t>Zástupca RO</w:t>
      </w:r>
      <w:r w:rsidRPr="00CB5320">
        <w:rPr>
          <w:lang w:val="sk-SK"/>
        </w:rPr>
        <w:t xml:space="preserve"> skontrol</w:t>
      </w:r>
      <w:r>
        <w:rPr>
          <w:lang w:val="sk-SK"/>
        </w:rPr>
        <w:t>uje</w:t>
      </w:r>
      <w:r w:rsidRPr="00CB5320">
        <w:rPr>
          <w:lang w:val="sk-SK"/>
        </w:rPr>
        <w:t xml:space="preserve">, či </w:t>
      </w:r>
      <w:r>
        <w:rPr>
          <w:lang w:val="sk-SK"/>
        </w:rPr>
        <w:t>HH</w:t>
      </w:r>
      <w:r w:rsidRPr="00CB5320">
        <w:rPr>
          <w:lang w:val="sk-SK"/>
        </w:rPr>
        <w:t xml:space="preserve"> obsahuje vyh</w:t>
      </w:r>
      <w:r>
        <w:rPr>
          <w:lang w:val="sk-SK"/>
        </w:rPr>
        <w:t>odnotenie hodnotiacich kritérií a</w:t>
      </w:r>
      <w:r w:rsidRPr="00CB5320">
        <w:rPr>
          <w:lang w:val="sk-SK"/>
        </w:rPr>
        <w:t xml:space="preserve"> popis záverov z odborného hodnotenia</w:t>
      </w:r>
      <w:r>
        <w:rPr>
          <w:lang w:val="sk-SK"/>
        </w:rPr>
        <w:t>,</w:t>
      </w:r>
      <w:r w:rsidRPr="00CB5320">
        <w:rPr>
          <w:lang w:val="sk-SK"/>
        </w:rPr>
        <w:t xml:space="preserve"> </w:t>
      </w:r>
      <w:r>
        <w:rPr>
          <w:lang w:val="sk-SK"/>
        </w:rPr>
        <w:t>č</w:t>
      </w:r>
      <w:r w:rsidRPr="00CB5320">
        <w:rPr>
          <w:lang w:val="sk-SK"/>
        </w:rPr>
        <w:t xml:space="preserve">i je ku každému hodnotiacemu kritériu zároveň uvedený slovný komentár odborných hodnotiteľov, ktorý obsahuje jasné a čo najpresnejšie zdôvodnenie </w:t>
      </w:r>
      <w:r w:rsidR="00325C0D">
        <w:rPr>
          <w:lang w:val="sk-SK"/>
        </w:rPr>
        <w:t>vyhodnotenia kritéria</w:t>
      </w:r>
      <w:r w:rsidRPr="00CB5320">
        <w:rPr>
          <w:lang w:val="sk-SK"/>
        </w:rPr>
        <w:t xml:space="preserve">, t. j. </w:t>
      </w:r>
      <w:r w:rsidR="00325C0D">
        <w:rPr>
          <w:lang w:val="sk-SK"/>
        </w:rPr>
        <w:t>č</w:t>
      </w:r>
      <w:r w:rsidRPr="00CB5320">
        <w:rPr>
          <w:lang w:val="sk-SK"/>
        </w:rPr>
        <w:t xml:space="preserve">i je v prípade vylučovacích kritérií uvedené podrobné zdôvodnenie vyhodnotenia príslušného vylučovacieho kritéria. Taktiež, či je uvedený odkaz na konkrétnu časť </w:t>
      </w:r>
      <w:proofErr w:type="spellStart"/>
      <w:r w:rsidRPr="00CB5320">
        <w:rPr>
          <w:lang w:val="sk-SK"/>
        </w:rPr>
        <w:t>ŽoNFP</w:t>
      </w:r>
      <w:proofErr w:type="spellEnd"/>
      <w:r w:rsidRPr="00CB5320">
        <w:rPr>
          <w:lang w:val="sk-SK"/>
        </w:rPr>
        <w:t xml:space="preserve">, prílohu/prílohy </w:t>
      </w:r>
      <w:proofErr w:type="spellStart"/>
      <w:r w:rsidRPr="00CB5320">
        <w:rPr>
          <w:lang w:val="sk-SK"/>
        </w:rPr>
        <w:t>ŽoNFP</w:t>
      </w:r>
      <w:proofErr w:type="spellEnd"/>
      <w:r w:rsidRPr="00CB5320">
        <w:rPr>
          <w:lang w:val="sk-SK"/>
        </w:rPr>
        <w:t xml:space="preserve">, resp. inú dokumentáciu, na základe ktorej odborný hodnotiteľ vyhodnotil príslušné hodnotiace kritérium. </w:t>
      </w:r>
      <w:r>
        <w:rPr>
          <w:lang w:val="sk-SK"/>
        </w:rPr>
        <w:t xml:space="preserve">Zástupca </w:t>
      </w:r>
      <w:r w:rsidRPr="00CB5320">
        <w:rPr>
          <w:lang w:val="sk-SK"/>
        </w:rPr>
        <w:t xml:space="preserve">RO kontroluje </w:t>
      </w:r>
      <w:r w:rsidR="00544842">
        <w:rPr>
          <w:lang w:val="sk-SK"/>
        </w:rPr>
        <w:t>HH</w:t>
      </w:r>
      <w:r w:rsidRPr="00CB5320">
        <w:rPr>
          <w:lang w:val="sk-SK"/>
        </w:rPr>
        <w:t xml:space="preserve"> po formálnej stránke – administratívna, matematická a logická stránka. </w:t>
      </w:r>
      <w:r w:rsidR="00544842">
        <w:rPr>
          <w:lang w:val="sk-SK"/>
        </w:rPr>
        <w:t xml:space="preserve">Zástupca </w:t>
      </w:r>
      <w:r w:rsidRPr="00CB5320">
        <w:rPr>
          <w:lang w:val="sk-SK"/>
        </w:rPr>
        <w:t>RO nezasahuje do obsahovej a odbornej časti hodnotenia.</w:t>
      </w:r>
    </w:p>
    <w:p w14:paraId="5DFA06E6" w14:textId="01F0A3E8" w:rsidR="0064243E" w:rsidRPr="00184EB8" w:rsidRDefault="0064243E" w:rsidP="002E24FE">
      <w:pPr>
        <w:pStyle w:val="BodyText1"/>
        <w:spacing w:line="240" w:lineRule="auto"/>
        <w:rPr>
          <w:lang w:val="sk-SK"/>
        </w:rPr>
      </w:pPr>
      <w:r w:rsidRPr="00B054A3">
        <w:rPr>
          <w:szCs w:val="20"/>
        </w:rPr>
        <w:t>V </w:t>
      </w:r>
      <w:proofErr w:type="spellStart"/>
      <w:r w:rsidRPr="00B054A3">
        <w:rPr>
          <w:szCs w:val="20"/>
        </w:rPr>
        <w:t>prípade</w:t>
      </w:r>
      <w:proofErr w:type="spellEnd"/>
      <w:r w:rsidRPr="00B054A3">
        <w:rPr>
          <w:szCs w:val="20"/>
        </w:rPr>
        <w:t xml:space="preserve"> pochybností </w:t>
      </w:r>
      <w:proofErr w:type="spellStart"/>
      <w:r w:rsidRPr="00B054A3">
        <w:rPr>
          <w:szCs w:val="20"/>
        </w:rPr>
        <w:t>alebo</w:t>
      </w:r>
      <w:proofErr w:type="spellEnd"/>
      <w:r w:rsidRPr="00B054A3">
        <w:rPr>
          <w:szCs w:val="20"/>
        </w:rPr>
        <w:t xml:space="preserve"> identifikovaných </w:t>
      </w:r>
      <w:proofErr w:type="spellStart"/>
      <w:r w:rsidRPr="00B054A3">
        <w:rPr>
          <w:szCs w:val="20"/>
        </w:rPr>
        <w:t>nedostatkov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týkajúcich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sa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spôsobilosti</w:t>
      </w:r>
      <w:proofErr w:type="spellEnd"/>
      <w:r w:rsidRPr="00B054A3">
        <w:rPr>
          <w:szCs w:val="20"/>
        </w:rPr>
        <w:t xml:space="preserve"> RO </w:t>
      </w:r>
      <w:proofErr w:type="spellStart"/>
      <w:r w:rsidRPr="00B054A3">
        <w:rPr>
          <w:szCs w:val="20"/>
        </w:rPr>
        <w:t>vydať</w:t>
      </w:r>
      <w:proofErr w:type="spellEnd"/>
      <w:r w:rsidRPr="00B054A3">
        <w:rPr>
          <w:szCs w:val="20"/>
        </w:rPr>
        <w:t xml:space="preserve"> zákonné </w:t>
      </w:r>
      <w:proofErr w:type="spellStart"/>
      <w:r w:rsidRPr="00B054A3">
        <w:rPr>
          <w:szCs w:val="20"/>
        </w:rPr>
        <w:t>rozhodnutie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podľa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argumentácie</w:t>
      </w:r>
      <w:proofErr w:type="spellEnd"/>
      <w:r w:rsidRPr="00B054A3">
        <w:rPr>
          <w:szCs w:val="20"/>
        </w:rPr>
        <w:t xml:space="preserve"> odborného </w:t>
      </w:r>
      <w:proofErr w:type="spellStart"/>
      <w:r w:rsidRPr="00B054A3">
        <w:rPr>
          <w:szCs w:val="20"/>
        </w:rPr>
        <w:t>hodnotiteľa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obsiahnutej</w:t>
      </w:r>
      <w:proofErr w:type="spellEnd"/>
      <w:r w:rsidRPr="00B054A3">
        <w:rPr>
          <w:szCs w:val="20"/>
        </w:rPr>
        <w:t xml:space="preserve"> v </w:t>
      </w:r>
      <w:proofErr w:type="spellStart"/>
      <w:r w:rsidRPr="00B054A3">
        <w:rPr>
          <w:szCs w:val="20"/>
        </w:rPr>
        <w:t>hodnotiacom</w:t>
      </w:r>
      <w:proofErr w:type="spellEnd"/>
      <w:r w:rsidRPr="00B054A3">
        <w:rPr>
          <w:szCs w:val="20"/>
        </w:rPr>
        <w:t xml:space="preserve"> </w:t>
      </w:r>
      <w:proofErr w:type="spellStart"/>
      <w:r w:rsidRPr="00B054A3">
        <w:rPr>
          <w:szCs w:val="20"/>
        </w:rPr>
        <w:t>hárku</w:t>
      </w:r>
      <w:proofErr w:type="spellEnd"/>
      <w:r w:rsidRPr="00B054A3">
        <w:rPr>
          <w:szCs w:val="20"/>
        </w:rPr>
        <w:t>,</w:t>
      </w:r>
      <w:r>
        <w:rPr>
          <w:szCs w:val="20"/>
        </w:rPr>
        <w:t xml:space="preserve"> RO</w:t>
      </w:r>
      <w:r w:rsidRPr="00B054A3">
        <w:rPr>
          <w:szCs w:val="20"/>
        </w:rPr>
        <w:t xml:space="preserve"> vyzve</w:t>
      </w:r>
      <w:r>
        <w:t xml:space="preserve"> </w:t>
      </w:r>
      <w:r w:rsidRPr="00B161D6">
        <w:rPr>
          <w:szCs w:val="20"/>
        </w:rPr>
        <w:t>odbo</w:t>
      </w:r>
      <w:r w:rsidRPr="00B161D6">
        <w:rPr>
          <w:spacing w:val="-1"/>
          <w:szCs w:val="20"/>
        </w:rPr>
        <w:t>r</w:t>
      </w:r>
      <w:r w:rsidRPr="00B161D6">
        <w:rPr>
          <w:spacing w:val="2"/>
          <w:szCs w:val="20"/>
        </w:rPr>
        <w:t>n</w:t>
      </w:r>
      <w:r w:rsidRPr="00B161D6">
        <w:rPr>
          <w:spacing w:val="-5"/>
          <w:szCs w:val="20"/>
        </w:rPr>
        <w:t>ý</w:t>
      </w:r>
      <w:r w:rsidRPr="00B161D6">
        <w:rPr>
          <w:spacing w:val="1"/>
          <w:szCs w:val="20"/>
        </w:rPr>
        <w:t>c</w:t>
      </w:r>
      <w:r w:rsidRPr="00B161D6">
        <w:rPr>
          <w:szCs w:val="20"/>
        </w:rPr>
        <w:t>h</w:t>
      </w:r>
      <w:r w:rsidRPr="00B161D6">
        <w:rPr>
          <w:spacing w:val="23"/>
          <w:szCs w:val="20"/>
        </w:rPr>
        <w:t xml:space="preserve"> </w:t>
      </w:r>
      <w:proofErr w:type="spellStart"/>
      <w:r w:rsidRPr="00B161D6">
        <w:rPr>
          <w:szCs w:val="20"/>
        </w:rPr>
        <w:t>hodnot</w:t>
      </w:r>
      <w:r w:rsidRPr="00B161D6">
        <w:rPr>
          <w:spacing w:val="1"/>
          <w:szCs w:val="20"/>
        </w:rPr>
        <w:t>i</w:t>
      </w:r>
      <w:r w:rsidRPr="00B161D6">
        <w:rPr>
          <w:szCs w:val="20"/>
        </w:rPr>
        <w:t>teľov</w:t>
      </w:r>
      <w:proofErr w:type="spellEnd"/>
      <w:r w:rsidRPr="00B161D6">
        <w:rPr>
          <w:spacing w:val="23"/>
          <w:szCs w:val="20"/>
        </w:rPr>
        <w:t xml:space="preserve"> </w:t>
      </w:r>
      <w:r w:rsidRPr="00B161D6">
        <w:rPr>
          <w:szCs w:val="20"/>
        </w:rPr>
        <w:t>na</w:t>
      </w:r>
      <w:r w:rsidRPr="00B161D6">
        <w:rPr>
          <w:spacing w:val="22"/>
          <w:szCs w:val="20"/>
        </w:rPr>
        <w:t xml:space="preserve"> </w:t>
      </w:r>
      <w:proofErr w:type="spellStart"/>
      <w:r w:rsidRPr="00E51A47">
        <w:rPr>
          <w:szCs w:val="20"/>
        </w:rPr>
        <w:t>doplnenie</w:t>
      </w:r>
      <w:proofErr w:type="spellEnd"/>
      <w:r w:rsidRPr="00E51A47">
        <w:rPr>
          <w:szCs w:val="20"/>
        </w:rPr>
        <w:t xml:space="preserve"> vykonaného odborného </w:t>
      </w:r>
      <w:proofErr w:type="spellStart"/>
      <w:r w:rsidRPr="00E51A47">
        <w:rPr>
          <w:szCs w:val="20"/>
        </w:rPr>
        <w:t>hodnotenia</w:t>
      </w:r>
      <w:proofErr w:type="spellEnd"/>
      <w:r w:rsidRPr="00E51A47">
        <w:rPr>
          <w:szCs w:val="20"/>
        </w:rPr>
        <w:t xml:space="preserve"> za </w:t>
      </w:r>
      <w:proofErr w:type="spellStart"/>
      <w:r w:rsidRPr="00E51A47">
        <w:rPr>
          <w:szCs w:val="20"/>
        </w:rPr>
        <w:t>účelom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odstránenia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nedostatkov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alebo</w:t>
      </w:r>
      <w:proofErr w:type="spellEnd"/>
      <w:r w:rsidRPr="00E51A47">
        <w:rPr>
          <w:szCs w:val="20"/>
        </w:rPr>
        <w:t xml:space="preserve"> pochybností, </w:t>
      </w:r>
      <w:proofErr w:type="spellStart"/>
      <w:r w:rsidRPr="00E51A47">
        <w:rPr>
          <w:szCs w:val="20"/>
        </w:rPr>
        <w:t>prípadne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ich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požiada</w:t>
      </w:r>
      <w:proofErr w:type="spellEnd"/>
      <w:r w:rsidRPr="00E51A47">
        <w:rPr>
          <w:szCs w:val="20"/>
        </w:rPr>
        <w:t xml:space="preserve">, aby </w:t>
      </w:r>
      <w:proofErr w:type="spellStart"/>
      <w:r w:rsidRPr="00E51A47">
        <w:rPr>
          <w:szCs w:val="20"/>
        </w:rPr>
        <w:t>sa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vysporiadali</w:t>
      </w:r>
      <w:proofErr w:type="spellEnd"/>
      <w:r w:rsidRPr="00E51A47">
        <w:rPr>
          <w:szCs w:val="20"/>
        </w:rPr>
        <w:t xml:space="preserve"> s </w:t>
      </w:r>
      <w:proofErr w:type="spellStart"/>
      <w:r w:rsidRPr="00E51A47">
        <w:rPr>
          <w:szCs w:val="20"/>
        </w:rPr>
        <w:t>pochybnosťami</w:t>
      </w:r>
      <w:proofErr w:type="spellEnd"/>
      <w:r w:rsidRPr="00E51A47">
        <w:rPr>
          <w:szCs w:val="20"/>
        </w:rPr>
        <w:t xml:space="preserve"> identifikovanými </w:t>
      </w:r>
      <w:proofErr w:type="spellStart"/>
      <w:r w:rsidRPr="00E51A47">
        <w:rPr>
          <w:szCs w:val="20"/>
        </w:rPr>
        <w:t>zo</w:t>
      </w:r>
      <w:proofErr w:type="spellEnd"/>
      <w:r w:rsidRPr="00E51A47">
        <w:rPr>
          <w:szCs w:val="20"/>
        </w:rPr>
        <w:t xml:space="preserve"> strany RO, </w:t>
      </w:r>
      <w:proofErr w:type="spellStart"/>
      <w:r w:rsidRPr="00E51A47">
        <w:rPr>
          <w:szCs w:val="20"/>
        </w:rPr>
        <w:t>prípadne</w:t>
      </w:r>
      <w:proofErr w:type="spellEnd"/>
      <w:r w:rsidRPr="00E51A47">
        <w:rPr>
          <w:szCs w:val="20"/>
        </w:rPr>
        <w:t xml:space="preserve"> </w:t>
      </w:r>
      <w:proofErr w:type="spellStart"/>
      <w:r w:rsidRPr="00E51A47">
        <w:rPr>
          <w:szCs w:val="20"/>
        </w:rPr>
        <w:t>ich</w:t>
      </w:r>
      <w:proofErr w:type="spellEnd"/>
      <w:r w:rsidRPr="00E51A47">
        <w:rPr>
          <w:szCs w:val="20"/>
        </w:rPr>
        <w:t xml:space="preserve"> vyzve na</w:t>
      </w:r>
      <w:r w:rsidRPr="271B46E2">
        <w:t xml:space="preserve"> </w:t>
      </w:r>
      <w:proofErr w:type="spellStart"/>
      <w:r w:rsidRPr="00B161D6">
        <w:rPr>
          <w:szCs w:val="20"/>
        </w:rPr>
        <w:lastRenderedPageBreak/>
        <w:t>dopr</w:t>
      </w:r>
      <w:r w:rsidRPr="00B161D6">
        <w:rPr>
          <w:spacing w:val="-2"/>
          <w:szCs w:val="20"/>
        </w:rPr>
        <w:t>a</w:t>
      </w:r>
      <w:r w:rsidRPr="00B161D6">
        <w:rPr>
          <w:spacing w:val="-1"/>
          <w:szCs w:val="20"/>
        </w:rPr>
        <w:t>c</w:t>
      </w:r>
      <w:r w:rsidRPr="00B161D6">
        <w:rPr>
          <w:szCs w:val="20"/>
        </w:rPr>
        <w:t>o</w:t>
      </w:r>
      <w:r w:rsidRPr="00B161D6">
        <w:rPr>
          <w:spacing w:val="2"/>
          <w:szCs w:val="20"/>
        </w:rPr>
        <w:t>v</w:t>
      </w:r>
      <w:r w:rsidRPr="00B161D6">
        <w:rPr>
          <w:spacing w:val="-1"/>
          <w:szCs w:val="20"/>
        </w:rPr>
        <w:t>a</w:t>
      </w:r>
      <w:r w:rsidRPr="00B161D6">
        <w:rPr>
          <w:szCs w:val="20"/>
        </w:rPr>
        <w:t>nie</w:t>
      </w:r>
      <w:proofErr w:type="spellEnd"/>
      <w:r w:rsidRPr="00B161D6">
        <w:rPr>
          <w:spacing w:val="22"/>
          <w:szCs w:val="20"/>
        </w:rPr>
        <w:t xml:space="preserve"> </w:t>
      </w:r>
      <w:proofErr w:type="spellStart"/>
      <w:r w:rsidRPr="00B161D6">
        <w:rPr>
          <w:spacing w:val="-1"/>
          <w:szCs w:val="20"/>
        </w:rPr>
        <w:t>a</w:t>
      </w:r>
      <w:r w:rsidRPr="00B161D6">
        <w:rPr>
          <w:szCs w:val="20"/>
        </w:rPr>
        <w:t>l</w:t>
      </w:r>
      <w:r w:rsidRPr="00B161D6">
        <w:rPr>
          <w:spacing w:val="2"/>
          <w:szCs w:val="20"/>
        </w:rPr>
        <w:t>e</w:t>
      </w:r>
      <w:r w:rsidRPr="00B161D6">
        <w:rPr>
          <w:spacing w:val="6"/>
          <w:szCs w:val="20"/>
        </w:rPr>
        <w:t>b</w:t>
      </w:r>
      <w:r w:rsidRPr="00B161D6">
        <w:rPr>
          <w:szCs w:val="20"/>
        </w:rPr>
        <w:t>o</w:t>
      </w:r>
      <w:proofErr w:type="spellEnd"/>
      <w:r w:rsidRPr="00B161D6">
        <w:rPr>
          <w:szCs w:val="20"/>
        </w:rPr>
        <w:t xml:space="preserve"> bl</w:t>
      </w:r>
      <w:r w:rsidRPr="00B161D6">
        <w:rPr>
          <w:spacing w:val="1"/>
          <w:szCs w:val="20"/>
        </w:rPr>
        <w:t>iž</w:t>
      </w:r>
      <w:r w:rsidRPr="00B161D6">
        <w:rPr>
          <w:szCs w:val="20"/>
        </w:rPr>
        <w:t xml:space="preserve">ší popis </w:t>
      </w:r>
      <w:proofErr w:type="spellStart"/>
      <w:r w:rsidRPr="00B161D6">
        <w:rPr>
          <w:szCs w:val="20"/>
        </w:rPr>
        <w:t>dôvodov</w:t>
      </w:r>
      <w:proofErr w:type="spellEnd"/>
      <w:r w:rsidRPr="00B161D6">
        <w:rPr>
          <w:szCs w:val="20"/>
        </w:rPr>
        <w:t xml:space="preserve"> </w:t>
      </w:r>
      <w:proofErr w:type="spellStart"/>
      <w:r w:rsidRPr="00B161D6">
        <w:rPr>
          <w:szCs w:val="20"/>
        </w:rPr>
        <w:t>n</w:t>
      </w:r>
      <w:r w:rsidRPr="00B161D6">
        <w:rPr>
          <w:spacing w:val="-1"/>
          <w:szCs w:val="20"/>
        </w:rPr>
        <w:t>e</w:t>
      </w:r>
      <w:r w:rsidRPr="00B161D6">
        <w:rPr>
          <w:szCs w:val="20"/>
        </w:rPr>
        <w:t>splnenia</w:t>
      </w:r>
      <w:proofErr w:type="spellEnd"/>
      <w:r w:rsidRPr="00B161D6">
        <w:rPr>
          <w:szCs w:val="20"/>
        </w:rPr>
        <w:t xml:space="preserve"> k</w:t>
      </w:r>
      <w:r w:rsidRPr="00B161D6">
        <w:rPr>
          <w:spacing w:val="-1"/>
          <w:szCs w:val="20"/>
        </w:rPr>
        <w:t>r</w:t>
      </w:r>
      <w:r w:rsidRPr="00B161D6">
        <w:rPr>
          <w:szCs w:val="20"/>
        </w:rPr>
        <w:t>i</w:t>
      </w:r>
      <w:r w:rsidRPr="00B161D6">
        <w:rPr>
          <w:spacing w:val="1"/>
          <w:szCs w:val="20"/>
        </w:rPr>
        <w:t>t</w:t>
      </w:r>
      <w:r w:rsidRPr="00B161D6">
        <w:rPr>
          <w:spacing w:val="-1"/>
          <w:szCs w:val="20"/>
        </w:rPr>
        <w:t>é</w:t>
      </w:r>
      <w:r w:rsidRPr="00B161D6">
        <w:rPr>
          <w:szCs w:val="20"/>
        </w:rPr>
        <w:t>rií od</w:t>
      </w:r>
      <w:r w:rsidRPr="00B161D6">
        <w:rPr>
          <w:spacing w:val="2"/>
          <w:szCs w:val="20"/>
        </w:rPr>
        <w:t>b</w:t>
      </w:r>
      <w:r w:rsidRPr="00B161D6">
        <w:rPr>
          <w:szCs w:val="20"/>
        </w:rPr>
        <w:t>o</w:t>
      </w:r>
      <w:r w:rsidRPr="00B161D6">
        <w:rPr>
          <w:spacing w:val="-1"/>
          <w:szCs w:val="20"/>
        </w:rPr>
        <w:t>r</w:t>
      </w:r>
      <w:r w:rsidRPr="00B161D6">
        <w:rPr>
          <w:szCs w:val="20"/>
        </w:rPr>
        <w:t>n</w:t>
      </w:r>
      <w:r w:rsidRPr="00B161D6">
        <w:rPr>
          <w:spacing w:val="-1"/>
          <w:szCs w:val="20"/>
        </w:rPr>
        <w:t>é</w:t>
      </w:r>
      <w:r w:rsidRPr="00B161D6">
        <w:rPr>
          <w:szCs w:val="20"/>
        </w:rPr>
        <w:t xml:space="preserve">ho </w:t>
      </w:r>
      <w:proofErr w:type="spellStart"/>
      <w:r w:rsidRPr="00B161D6">
        <w:rPr>
          <w:szCs w:val="20"/>
        </w:rPr>
        <w:t>hodnotenia</w:t>
      </w:r>
      <w:proofErr w:type="spellEnd"/>
      <w:r>
        <w:rPr>
          <w:szCs w:val="20"/>
        </w:rPr>
        <w:t xml:space="preserve">, </w:t>
      </w:r>
      <w:proofErr w:type="spellStart"/>
      <w:r w:rsidRPr="00E51A47">
        <w:rPr>
          <w:spacing w:val="-2"/>
          <w:szCs w:val="20"/>
        </w:rPr>
        <w:t>dôvodov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neoprávnenosti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výdavkov</w:t>
      </w:r>
      <w:proofErr w:type="spellEnd"/>
      <w:r w:rsidRPr="00E51A47">
        <w:rPr>
          <w:spacing w:val="-2"/>
          <w:szCs w:val="20"/>
        </w:rPr>
        <w:t xml:space="preserve"> a pod. </w:t>
      </w:r>
      <w:r>
        <w:rPr>
          <w:spacing w:val="-2"/>
          <w:szCs w:val="20"/>
        </w:rPr>
        <w:t>RO</w:t>
      </w:r>
      <w:r w:rsidRPr="00E51A47">
        <w:rPr>
          <w:spacing w:val="-2"/>
          <w:szCs w:val="20"/>
        </w:rPr>
        <w:t xml:space="preserve"> vyzve na </w:t>
      </w:r>
      <w:proofErr w:type="spellStart"/>
      <w:r w:rsidRPr="00E51A47">
        <w:rPr>
          <w:spacing w:val="-2"/>
          <w:szCs w:val="20"/>
        </w:rPr>
        <w:t>doplnenie</w:t>
      </w:r>
      <w:proofErr w:type="spellEnd"/>
      <w:r w:rsidRPr="00E51A47">
        <w:rPr>
          <w:spacing w:val="-2"/>
          <w:szCs w:val="20"/>
        </w:rPr>
        <w:t xml:space="preserve"> vykonaného odborného </w:t>
      </w:r>
      <w:proofErr w:type="spellStart"/>
      <w:r w:rsidRPr="00E51A47">
        <w:rPr>
          <w:spacing w:val="-2"/>
          <w:szCs w:val="20"/>
        </w:rPr>
        <w:t>hodnotenia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najmä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vtedy</w:t>
      </w:r>
      <w:proofErr w:type="spellEnd"/>
      <w:r w:rsidRPr="00E51A47">
        <w:rPr>
          <w:spacing w:val="-2"/>
          <w:szCs w:val="20"/>
        </w:rPr>
        <w:t xml:space="preserve">, </w:t>
      </w:r>
      <w:proofErr w:type="spellStart"/>
      <w:r w:rsidRPr="00E51A47">
        <w:rPr>
          <w:spacing w:val="-2"/>
          <w:szCs w:val="20"/>
        </w:rPr>
        <w:t>ak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vznikol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nesúlad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medzi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prideleným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hodnotením</w:t>
      </w:r>
      <w:proofErr w:type="spellEnd"/>
      <w:r w:rsidRPr="00E51A47">
        <w:rPr>
          <w:spacing w:val="-2"/>
          <w:szCs w:val="20"/>
        </w:rPr>
        <w:t xml:space="preserve"> a </w:t>
      </w:r>
      <w:proofErr w:type="spellStart"/>
      <w:r w:rsidRPr="00E51A47">
        <w:rPr>
          <w:spacing w:val="-2"/>
          <w:szCs w:val="20"/>
        </w:rPr>
        <w:t>odôvodnením</w:t>
      </w:r>
      <w:proofErr w:type="spellEnd"/>
      <w:r w:rsidRPr="00E51A47">
        <w:rPr>
          <w:spacing w:val="-2"/>
          <w:szCs w:val="20"/>
        </w:rPr>
        <w:t xml:space="preserve">, </w:t>
      </w:r>
      <w:proofErr w:type="spellStart"/>
      <w:r w:rsidRPr="00E51A47">
        <w:rPr>
          <w:spacing w:val="-2"/>
          <w:szCs w:val="20"/>
        </w:rPr>
        <w:t>napr</w:t>
      </w:r>
      <w:proofErr w:type="spellEnd"/>
      <w:r w:rsidRPr="00E51A47">
        <w:rPr>
          <w:spacing w:val="-2"/>
          <w:szCs w:val="20"/>
        </w:rPr>
        <w:t xml:space="preserve">. v rámci </w:t>
      </w:r>
      <w:proofErr w:type="spellStart"/>
      <w:r w:rsidRPr="00E51A47">
        <w:rPr>
          <w:spacing w:val="-2"/>
          <w:szCs w:val="20"/>
        </w:rPr>
        <w:t>hodnoteného</w:t>
      </w:r>
      <w:proofErr w:type="spellEnd"/>
      <w:r w:rsidRPr="00E51A47">
        <w:rPr>
          <w:spacing w:val="-2"/>
          <w:szCs w:val="20"/>
        </w:rPr>
        <w:t xml:space="preserve"> kritéria nebol </w:t>
      </w:r>
      <w:proofErr w:type="spellStart"/>
      <w:r w:rsidRPr="00E51A47">
        <w:rPr>
          <w:spacing w:val="-2"/>
          <w:szCs w:val="20"/>
        </w:rPr>
        <w:t>pridelený</w:t>
      </w:r>
      <w:proofErr w:type="spellEnd"/>
      <w:r w:rsidRPr="00E51A47">
        <w:rPr>
          <w:spacing w:val="-2"/>
          <w:szCs w:val="20"/>
        </w:rPr>
        <w:t xml:space="preserve"> plný počet </w:t>
      </w:r>
      <w:proofErr w:type="spellStart"/>
      <w:r w:rsidRPr="00E51A47">
        <w:rPr>
          <w:spacing w:val="-2"/>
          <w:szCs w:val="20"/>
        </w:rPr>
        <w:t>bodov</w:t>
      </w:r>
      <w:proofErr w:type="spellEnd"/>
      <w:r w:rsidRPr="00E51A47">
        <w:rPr>
          <w:spacing w:val="-2"/>
          <w:szCs w:val="20"/>
        </w:rPr>
        <w:t xml:space="preserve">, avšak v </w:t>
      </w:r>
      <w:proofErr w:type="spellStart"/>
      <w:r w:rsidRPr="00E51A47">
        <w:rPr>
          <w:spacing w:val="-2"/>
          <w:szCs w:val="20"/>
        </w:rPr>
        <w:t>odôvodnení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nie</w:t>
      </w:r>
      <w:proofErr w:type="spellEnd"/>
      <w:r w:rsidRPr="00E51A47">
        <w:rPr>
          <w:spacing w:val="-2"/>
          <w:szCs w:val="20"/>
        </w:rPr>
        <w:t xml:space="preserve"> je uvedené, </w:t>
      </w:r>
      <w:proofErr w:type="spellStart"/>
      <w:r w:rsidRPr="00E51A47">
        <w:rPr>
          <w:spacing w:val="-2"/>
          <w:szCs w:val="20"/>
        </w:rPr>
        <w:t>čo</w:t>
      </w:r>
      <w:proofErr w:type="spellEnd"/>
      <w:r w:rsidRPr="00E51A47">
        <w:rPr>
          <w:spacing w:val="-2"/>
          <w:szCs w:val="20"/>
        </w:rPr>
        <w:t xml:space="preserve"> bolo </w:t>
      </w:r>
      <w:proofErr w:type="spellStart"/>
      <w:r w:rsidRPr="00E51A47">
        <w:rPr>
          <w:spacing w:val="-2"/>
          <w:szCs w:val="20"/>
        </w:rPr>
        <w:t>dôvodom</w:t>
      </w:r>
      <w:proofErr w:type="spellEnd"/>
      <w:r w:rsidRPr="00E51A47">
        <w:rPr>
          <w:spacing w:val="-2"/>
          <w:szCs w:val="20"/>
        </w:rPr>
        <w:t xml:space="preserve"> </w:t>
      </w:r>
      <w:proofErr w:type="spellStart"/>
      <w:r w:rsidRPr="00E51A47">
        <w:rPr>
          <w:spacing w:val="-2"/>
          <w:szCs w:val="20"/>
        </w:rPr>
        <w:t>zníženia</w:t>
      </w:r>
      <w:proofErr w:type="spellEnd"/>
      <w:r w:rsidRPr="00E51A47">
        <w:rPr>
          <w:spacing w:val="-2"/>
          <w:szCs w:val="20"/>
        </w:rPr>
        <w:t xml:space="preserve"> počtu </w:t>
      </w:r>
      <w:proofErr w:type="spellStart"/>
      <w:r w:rsidRPr="00E51A47">
        <w:rPr>
          <w:spacing w:val="-2"/>
          <w:szCs w:val="20"/>
        </w:rPr>
        <w:t>bodov</w:t>
      </w:r>
      <w:proofErr w:type="spellEnd"/>
      <w:r w:rsidRPr="00E51A47">
        <w:rPr>
          <w:spacing w:val="-2"/>
          <w:szCs w:val="20"/>
        </w:rPr>
        <w:t>.</w:t>
      </w:r>
    </w:p>
    <w:p w14:paraId="5275144A" w14:textId="265F13DB" w:rsidR="006E3283" w:rsidRDefault="006E3283" w:rsidP="00724262">
      <w:pPr>
        <w:pStyle w:val="Nadpis1"/>
      </w:pPr>
      <w:bookmarkStart w:id="183" w:name="_Toc443308198"/>
      <w:bookmarkStart w:id="184" w:name="_Toc443308199"/>
      <w:bookmarkStart w:id="185" w:name="_Toc499195422"/>
      <w:bookmarkStart w:id="186" w:name="_Toc499195602"/>
      <w:bookmarkStart w:id="187" w:name="_Toc503797712"/>
      <w:bookmarkEnd w:id="183"/>
      <w:bookmarkEnd w:id="184"/>
      <w:bookmarkEnd w:id="185"/>
      <w:bookmarkEnd w:id="186"/>
      <w:r w:rsidRPr="00184EB8">
        <w:lastRenderedPageBreak/>
        <w:t xml:space="preserve">Spôsob vyhodnotenia </w:t>
      </w:r>
      <w:r w:rsidR="001E2BEB" w:rsidRPr="001E2BEB">
        <w:t xml:space="preserve">hodnotiacich </w:t>
      </w:r>
      <w:r w:rsidRPr="00184EB8">
        <w:t>kritérií</w:t>
      </w:r>
      <w:r w:rsidR="001E2BEB" w:rsidRPr="001E2BEB">
        <w:t xml:space="preserve"> odborného hodnotenia žiadostí o NFP</w:t>
      </w:r>
      <w:bookmarkEnd w:id="187"/>
    </w:p>
    <w:p w14:paraId="52D382EC" w14:textId="0B8C300A" w:rsidR="001E2BEB" w:rsidRDefault="001E2BEB" w:rsidP="002E24FE">
      <w:pPr>
        <w:pStyle w:val="Nadpis2"/>
        <w:tabs>
          <w:tab w:val="clear" w:pos="0"/>
        </w:tabs>
        <w:ind w:left="990"/>
      </w:pPr>
      <w:bookmarkStart w:id="188" w:name="_Toc503797713"/>
      <w:r w:rsidRPr="002E24FE">
        <w:t>Sumárna informácia o hodnotiacich kritériách</w:t>
      </w:r>
      <w:bookmarkEnd w:id="188"/>
    </w:p>
    <w:p w14:paraId="04E85CB6" w14:textId="77777777" w:rsidR="00AE7108" w:rsidRPr="00184EB8" w:rsidRDefault="00AE7108" w:rsidP="00AE7108">
      <w:pPr>
        <w:spacing w:line="240" w:lineRule="auto"/>
        <w:ind w:left="0" w:firstLine="0"/>
        <w:jc w:val="both"/>
      </w:pPr>
      <w:r w:rsidRPr="00184EB8">
        <w:rPr>
          <w:rFonts w:eastAsia="Times New Roman" w:cs="Times New Roman"/>
          <w:color w:val="000000"/>
          <w:szCs w:val="48"/>
        </w:rPr>
        <w:t>Dokument „Hodnotiace kritériá - Operačný program Integrovaná infraštruktúra prioritná os 1 až 6 – národné projekty, veľké projekty a prioritná os 8 technická pomoc“</w:t>
      </w:r>
      <w:r w:rsidRPr="00184EB8">
        <w:t xml:space="preserve"> je sústava hodnotiacich kritérií koncipovaná </w:t>
      </w:r>
      <w:r w:rsidRPr="00184EB8">
        <w:rPr>
          <w:b/>
          <w:u w:val="single"/>
        </w:rPr>
        <w:t>iba na základe vylučovacích kritérií</w:t>
      </w:r>
      <w:r w:rsidRPr="00184EB8">
        <w:t>, keďže tieto projekty sú predkladané na základe vyzvania a teda pri ich výbere neprebieha súťaž medzi viacerými projektmi. Projekt je hodnotený ako celok, v rámci ktorého sa posudzujú všetky prílohy k </w:t>
      </w:r>
      <w:proofErr w:type="spellStart"/>
      <w:r w:rsidRPr="00184EB8">
        <w:t>ŽoNFP</w:t>
      </w:r>
      <w:proofErr w:type="spellEnd"/>
      <w:r w:rsidRPr="00184EB8">
        <w:t>.</w:t>
      </w:r>
    </w:p>
    <w:p w14:paraId="33194708" w14:textId="77B41DD6" w:rsidR="00AE7108" w:rsidRDefault="00AE7108" w:rsidP="00AE7108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 xml:space="preserve">Vylučujúce kritériá sú vyhodnocované možnosťou </w:t>
      </w:r>
      <w:r w:rsidRPr="00184EB8">
        <w:rPr>
          <w:b/>
          <w:lang w:val="sk-SK"/>
        </w:rPr>
        <w:t>A</w:t>
      </w:r>
      <w:r w:rsidRPr="00184EB8">
        <w:rPr>
          <w:lang w:val="sk-SK"/>
        </w:rPr>
        <w:t xml:space="preserve"> „áno“ alebo možnosťou </w:t>
      </w:r>
      <w:r w:rsidRPr="00184EB8">
        <w:rPr>
          <w:b/>
          <w:lang w:val="sk-SK"/>
        </w:rPr>
        <w:t xml:space="preserve">N </w:t>
      </w:r>
      <w:r w:rsidRPr="00184EB8">
        <w:rPr>
          <w:lang w:val="sk-SK"/>
        </w:rPr>
        <w:t xml:space="preserve">„nie“, pričom možnosť ,,nie“ pri vylučujúcom kritériu znamená automaticky nesplnenie kritérií pre výber projektov a neschválenie žiadosti o NFP. Vylučujúce kritériá sú definované pre tie aspekty hodnotenia, ktorých splnenie je základnou podmienkou pre schválenie žiadosti o NFP (napr. súlad projektu so stratégiou OPII, podmienky hospodárnosti a efektívnosti). V prípade, že hodnotené kritérium je pre daný projekt irelevantné v zmysle pokynu (uvedené nižšie) </w:t>
      </w:r>
      <w:r>
        <w:rPr>
          <w:lang w:val="sk-SK"/>
        </w:rPr>
        <w:t>OH</w:t>
      </w:r>
      <w:r w:rsidRPr="00184EB8">
        <w:rPr>
          <w:lang w:val="sk-SK"/>
        </w:rPr>
        <w:t xml:space="preserve"> otázku v zmysle pokynu nevypĺňa, do poznámky vypíše </w:t>
      </w:r>
      <w:r w:rsidRPr="00184EB8">
        <w:rPr>
          <w:b/>
          <w:lang w:val="sk-SK"/>
        </w:rPr>
        <w:t>N/A</w:t>
      </w:r>
      <w:r w:rsidRPr="00184EB8">
        <w:rPr>
          <w:lang w:val="sk-SK"/>
        </w:rPr>
        <w:t xml:space="preserve"> </w:t>
      </w:r>
      <w:proofErr w:type="spellStart"/>
      <w:r w:rsidRPr="00184EB8">
        <w:rPr>
          <w:lang w:val="sk-SK"/>
        </w:rPr>
        <w:t>a</w:t>
      </w:r>
      <w:proofErr w:type="spellEnd"/>
      <w:r w:rsidRPr="00184EB8">
        <w:rPr>
          <w:lang w:val="sk-SK"/>
        </w:rPr>
        <w:t xml:space="preserve"> uvedie konkrétne vysvetlenie/zdôvodnenie. </w:t>
      </w:r>
    </w:p>
    <w:p w14:paraId="12C0D6D6" w14:textId="77777777" w:rsidR="009C2D1F" w:rsidRDefault="009C2D1F" w:rsidP="002E24FE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</w:p>
    <w:p w14:paraId="365AF37A" w14:textId="687885DF" w:rsidR="00724262" w:rsidRPr="00724262" w:rsidRDefault="00724262" w:rsidP="002E24FE">
      <w:pPr>
        <w:pStyle w:val="Nadpis2"/>
        <w:tabs>
          <w:tab w:val="clear" w:pos="0"/>
        </w:tabs>
        <w:ind w:left="990"/>
      </w:pPr>
      <w:bookmarkStart w:id="189" w:name="_Toc503797714"/>
      <w:r w:rsidRPr="002E24FE">
        <w:t>Spôsob vyhodnotenia jednotlivých hodnotiacich kritérií odborného hodnotenia žiadostí o NFP</w:t>
      </w:r>
      <w:bookmarkEnd w:id="189"/>
    </w:p>
    <w:p w14:paraId="288F2FDD" w14:textId="323A5FCD" w:rsidR="00AE7108" w:rsidRDefault="00AE7108" w:rsidP="00AE7108">
      <w:pPr>
        <w:spacing w:line="240" w:lineRule="auto"/>
        <w:ind w:left="0" w:firstLine="0"/>
        <w:jc w:val="both"/>
        <w:rPr>
          <w:rFonts w:eastAsia="Times New Roman" w:cs="Times New Roman"/>
          <w:color w:val="000000"/>
          <w:szCs w:val="48"/>
        </w:rPr>
      </w:pPr>
      <w:r w:rsidRPr="00184EB8">
        <w:rPr>
          <w:rFonts w:eastAsia="Times New Roman" w:cs="Times New Roman"/>
          <w:color w:val="000000"/>
          <w:szCs w:val="48"/>
        </w:rPr>
        <w:t>Hodnotiace kritériá</w:t>
      </w:r>
      <w:r>
        <w:rPr>
          <w:rFonts w:eastAsia="Times New Roman" w:cs="Times New Roman"/>
          <w:color w:val="000000"/>
          <w:szCs w:val="48"/>
        </w:rPr>
        <w:t xml:space="preserve"> RO OPII, ako aj spôsob ich aplikácie sú uvedené v prílohe č. 1a a 1b v nasledovnej štruktúre:</w:t>
      </w:r>
    </w:p>
    <w:tbl>
      <w:tblPr>
        <w:tblStyle w:val="Deloittetable31"/>
        <w:tblW w:w="9499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134"/>
        <w:gridCol w:w="1701"/>
        <w:gridCol w:w="1196"/>
        <w:gridCol w:w="2103"/>
        <w:gridCol w:w="2326"/>
      </w:tblGrid>
      <w:tr w:rsidR="00AE7108" w:rsidRPr="00BD2041" w14:paraId="6A5C5C1C" w14:textId="77777777" w:rsidTr="00AE71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182C0223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hodnotená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oblasť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6B5AABD0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hodnotiace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kritérium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107E461F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predmet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hodnotenia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5754DAF8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hodnotenie</w:t>
            </w:r>
            <w:proofErr w:type="spellEnd"/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D58" w:themeFill="accent1" w:themeFillShade="BF"/>
          </w:tcPr>
          <w:p w14:paraId="6D612F69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spôsob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aplikácie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hodnotiaceho</w:t>
            </w:r>
            <w:proofErr w:type="spellEnd"/>
            <w:r w:rsidRPr="00BD2041">
              <w:rPr>
                <w:rFonts w:ascii="Arial Narrow" w:hAnsi="Arial Narrow"/>
                <w:bCs/>
                <w:lang w:eastAsia="sk-SK"/>
              </w:rPr>
              <w:t xml:space="preserve"> </w:t>
            </w:r>
            <w:proofErr w:type="spellStart"/>
            <w:r w:rsidRPr="00BD2041">
              <w:rPr>
                <w:rFonts w:ascii="Arial Narrow" w:hAnsi="Arial Narrow"/>
                <w:bCs/>
                <w:lang w:eastAsia="sk-SK"/>
              </w:rPr>
              <w:t>kritéria</w:t>
            </w:r>
            <w:proofErr w:type="spell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DD03" w:themeFill="accent6"/>
          </w:tcPr>
          <w:p w14:paraId="4464CEBF" w14:textId="77777777" w:rsidR="00AE7108" w:rsidRPr="00BD2041" w:rsidRDefault="00AE7108" w:rsidP="00AE7108">
            <w:pPr>
              <w:spacing w:before="0" w:after="0" w:line="240" w:lineRule="auto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lang w:val="sk-SK"/>
              </w:rPr>
            </w:pPr>
            <w:r w:rsidRPr="00BD2041">
              <w:rPr>
                <w:rFonts w:ascii="Arial Narrow" w:hAnsi="Arial Narrow"/>
                <w:bCs/>
                <w:lang w:val="sk-SK" w:eastAsia="sk-SK"/>
              </w:rPr>
              <w:t>spôsob vyhodnocovania a poznámky</w:t>
            </w:r>
          </w:p>
        </w:tc>
      </w:tr>
    </w:tbl>
    <w:p w14:paraId="74469F7F" w14:textId="77777777" w:rsidR="00AE7108" w:rsidRDefault="00AE7108" w:rsidP="002E24FE">
      <w:pPr>
        <w:pStyle w:val="BodyText1"/>
        <w:spacing w:line="240" w:lineRule="auto"/>
      </w:pPr>
    </w:p>
    <w:p w14:paraId="1E25011A" w14:textId="22ADEC1C" w:rsidR="006E3283" w:rsidRPr="00184EB8" w:rsidRDefault="00AE7108" w:rsidP="002E24FE">
      <w:pPr>
        <w:pStyle w:val="BodyText1"/>
        <w:spacing w:line="240" w:lineRule="auto"/>
        <w:rPr>
          <w:lang w:val="sk-SK"/>
        </w:rPr>
      </w:pPr>
      <w:r>
        <w:rPr>
          <w:lang w:val="sk-SK"/>
        </w:rPr>
        <w:t xml:space="preserve">OH </w:t>
      </w:r>
      <w:r w:rsidR="006E3283" w:rsidRPr="00184EB8">
        <w:rPr>
          <w:lang w:val="sk-SK"/>
        </w:rPr>
        <w:t xml:space="preserve">sa v prvom rade oboznámi s celou </w:t>
      </w:r>
      <w:proofErr w:type="spellStart"/>
      <w:r w:rsidR="006E3283" w:rsidRPr="00184EB8">
        <w:rPr>
          <w:lang w:val="sk-SK"/>
        </w:rPr>
        <w:t>ŽoNFP</w:t>
      </w:r>
      <w:proofErr w:type="spellEnd"/>
      <w:r>
        <w:rPr>
          <w:lang w:val="sk-SK"/>
        </w:rPr>
        <w:t xml:space="preserve"> a príslušnou dokumentáciou súvisiacou s predmetným vyzvaním</w:t>
      </w:r>
      <w:r w:rsidR="006E3283" w:rsidRPr="00184EB8">
        <w:rPr>
          <w:lang w:val="sk-SK"/>
        </w:rPr>
        <w:t xml:space="preserve"> a ďalej postupuje podľa nasledovných</w:t>
      </w:r>
      <w:r w:rsidR="00586BC1" w:rsidRPr="00184EB8">
        <w:rPr>
          <w:lang w:val="sk-SK"/>
        </w:rPr>
        <w:t xml:space="preserve"> </w:t>
      </w:r>
      <w:r w:rsidR="006E3283" w:rsidRPr="00184EB8">
        <w:rPr>
          <w:lang w:val="sk-SK"/>
        </w:rPr>
        <w:t>kritérií.</w:t>
      </w:r>
    </w:p>
    <w:p w14:paraId="0CA7F46D" w14:textId="77777777" w:rsidR="006E3283" w:rsidRPr="002E24FE" w:rsidRDefault="006E3283" w:rsidP="002E24FE">
      <w:pPr>
        <w:pStyle w:val="Zkladntext"/>
        <w:numPr>
          <w:ilvl w:val="0"/>
          <w:numId w:val="94"/>
        </w:numPr>
        <w:spacing w:line="240" w:lineRule="auto"/>
        <w:ind w:left="284" w:hanging="284"/>
        <w:jc w:val="both"/>
        <w:rPr>
          <w:b/>
        </w:rPr>
      </w:pPr>
      <w:r w:rsidRPr="002E24FE">
        <w:rPr>
          <w:b/>
        </w:rPr>
        <w:t>Na splnenie kritérií odborného hodnotenia musia byť vyhodnotené kladne všetky vylučujúce hodnotiace kritériá.</w:t>
      </w:r>
    </w:p>
    <w:p w14:paraId="2258B2FF" w14:textId="77777777" w:rsidR="004654B0" w:rsidRPr="00184EB8" w:rsidRDefault="00EA0D53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>Odborní h</w:t>
      </w:r>
      <w:r w:rsidR="00924D18" w:rsidRPr="00184EB8">
        <w:rPr>
          <w:lang w:val="sk-SK"/>
        </w:rPr>
        <w:t xml:space="preserve">odnotitelia sú oprávnení </w:t>
      </w:r>
      <w:r w:rsidR="00924D18" w:rsidRPr="00184EB8">
        <w:rPr>
          <w:b/>
          <w:lang w:val="sk-SK"/>
        </w:rPr>
        <w:t>akceptovať</w:t>
      </w:r>
      <w:r w:rsidR="00924D18" w:rsidRPr="00184EB8">
        <w:rPr>
          <w:lang w:val="sk-SK"/>
        </w:rPr>
        <w:t xml:space="preserve"> </w:t>
      </w:r>
      <w:r w:rsidR="00924D18" w:rsidRPr="00184EB8">
        <w:rPr>
          <w:b/>
          <w:u w:val="single"/>
          <w:lang w:val="sk-SK"/>
        </w:rPr>
        <w:t>formálne nedostatky</w:t>
      </w:r>
      <w:r w:rsidR="00924D18" w:rsidRPr="00184EB8">
        <w:rPr>
          <w:lang w:val="sk-SK"/>
        </w:rPr>
        <w:t xml:space="preserve"> uvedené v </w:t>
      </w:r>
      <w:proofErr w:type="spellStart"/>
      <w:r w:rsidR="00924D18" w:rsidRPr="00184EB8">
        <w:rPr>
          <w:lang w:val="sk-SK"/>
        </w:rPr>
        <w:t>ŽoNFP</w:t>
      </w:r>
      <w:proofErr w:type="spellEnd"/>
      <w:r w:rsidR="00924D18" w:rsidRPr="00184EB8">
        <w:rPr>
          <w:lang w:val="sk-SK"/>
        </w:rPr>
        <w:t xml:space="preserve"> s tým, že konkrétnu opravu správneho údaju uvedú v</w:t>
      </w:r>
      <w:r w:rsidRPr="00184EB8">
        <w:rPr>
          <w:lang w:val="sk-SK"/>
        </w:rPr>
        <w:t> </w:t>
      </w:r>
      <w:r w:rsidR="00924D18" w:rsidRPr="00184EB8">
        <w:rPr>
          <w:lang w:val="sk-SK"/>
        </w:rPr>
        <w:t>H</w:t>
      </w:r>
      <w:r w:rsidRPr="00184EB8">
        <w:rPr>
          <w:lang w:val="sk-SK"/>
        </w:rPr>
        <w:t>odnotiacom hárku</w:t>
      </w:r>
      <w:r w:rsidR="00924D18" w:rsidRPr="00184EB8">
        <w:rPr>
          <w:lang w:val="sk-SK"/>
        </w:rPr>
        <w:t xml:space="preserve"> – musí ísť o jednoznačné chyby formálneho charakteru (napr. zjavná</w:t>
      </w:r>
      <w:r w:rsidR="00673D65" w:rsidRPr="00184EB8">
        <w:rPr>
          <w:lang w:val="sk-SK"/>
        </w:rPr>
        <w:t xml:space="preserve"> </w:t>
      </w:r>
      <w:r w:rsidR="00924D18" w:rsidRPr="00184EB8">
        <w:rPr>
          <w:lang w:val="sk-SK"/>
        </w:rPr>
        <w:t xml:space="preserve">matematická chyba). </w:t>
      </w:r>
    </w:p>
    <w:p w14:paraId="3FD7995C" w14:textId="53E995C6" w:rsidR="00924D18" w:rsidRPr="00184EB8" w:rsidRDefault="00924D18" w:rsidP="002E24FE">
      <w:pPr>
        <w:pStyle w:val="BodyText1"/>
        <w:spacing w:line="240" w:lineRule="auto"/>
        <w:rPr>
          <w:lang w:val="sk-SK"/>
        </w:rPr>
      </w:pPr>
      <w:r w:rsidRPr="00184EB8">
        <w:rPr>
          <w:lang w:val="sk-SK"/>
        </w:rPr>
        <w:t>Chyby</w:t>
      </w:r>
      <w:r w:rsidR="00E169AA">
        <w:rPr>
          <w:lang w:val="sk-SK"/>
        </w:rPr>
        <w:t>,</w:t>
      </w:r>
      <w:r w:rsidRPr="00184EB8">
        <w:rPr>
          <w:lang w:val="sk-SK"/>
        </w:rPr>
        <w:t xml:space="preserve"> resp. nejasnosti, ktoré doplnil/opravil žiadateľ po vyzvaní, </w:t>
      </w:r>
      <w:r w:rsidR="00A30441" w:rsidRPr="00184EB8">
        <w:rPr>
          <w:lang w:val="sk-SK"/>
        </w:rPr>
        <w:t xml:space="preserve">odborný </w:t>
      </w:r>
      <w:r w:rsidRPr="00184EB8">
        <w:rPr>
          <w:lang w:val="sk-SK"/>
        </w:rPr>
        <w:t xml:space="preserve">hodnotiteľ taktiež uvedie v </w:t>
      </w:r>
      <w:r w:rsidR="00EA0D53" w:rsidRPr="00184EB8">
        <w:rPr>
          <w:lang w:val="sk-SK"/>
        </w:rPr>
        <w:t>Hodnotiacom hárku</w:t>
      </w:r>
      <w:r w:rsidRPr="00184EB8">
        <w:rPr>
          <w:lang w:val="sk-SK"/>
        </w:rPr>
        <w:t xml:space="preserve"> ako opravu a ďalej s nimi v rámci hodnotenia pracuje v opravenom znení</w:t>
      </w:r>
      <w:r w:rsidR="004654B0" w:rsidRPr="00184EB8">
        <w:rPr>
          <w:lang w:val="sk-SK"/>
        </w:rPr>
        <w:t>, pričom v </w:t>
      </w:r>
      <w:r w:rsidR="00EA0D53" w:rsidRPr="00184EB8">
        <w:rPr>
          <w:lang w:val="sk-SK"/>
        </w:rPr>
        <w:t>Hodnotiacom hárku</w:t>
      </w:r>
      <w:r w:rsidR="004654B0" w:rsidRPr="00184EB8">
        <w:rPr>
          <w:lang w:val="sk-SK"/>
        </w:rPr>
        <w:t xml:space="preserve"> uvedie konkrétne úpravy</w:t>
      </w:r>
      <w:r w:rsidRPr="00184EB8">
        <w:rPr>
          <w:lang w:val="sk-SK"/>
        </w:rPr>
        <w:t>.</w:t>
      </w:r>
    </w:p>
    <w:p w14:paraId="155898B2" w14:textId="7E0D7F24" w:rsidR="00724262" w:rsidRDefault="00C46508" w:rsidP="002E24FE">
      <w:pPr>
        <w:pStyle w:val="BodyText1"/>
        <w:spacing w:line="240" w:lineRule="auto"/>
      </w:pPr>
      <w:r w:rsidRPr="00184EB8">
        <w:t xml:space="preserve">Odborní </w:t>
      </w:r>
      <w:proofErr w:type="spellStart"/>
      <w:r w:rsidRPr="00184EB8">
        <w:t>hodnotitelia</w:t>
      </w:r>
      <w:proofErr w:type="spellEnd"/>
      <w:r w:rsidRPr="00184EB8">
        <w:t xml:space="preserve"> sú </w:t>
      </w:r>
      <w:r w:rsidR="00FB5DB1" w:rsidRPr="00184EB8">
        <w:t xml:space="preserve">v procese výkonu odborného </w:t>
      </w:r>
      <w:proofErr w:type="spellStart"/>
      <w:r w:rsidR="00FB5DB1" w:rsidRPr="00184EB8">
        <w:t>hodnotenia</w:t>
      </w:r>
      <w:proofErr w:type="spellEnd"/>
      <w:r w:rsidR="00FB5DB1" w:rsidRPr="00184EB8">
        <w:t xml:space="preserve"> </w:t>
      </w:r>
      <w:r w:rsidRPr="00184EB8">
        <w:t xml:space="preserve">povinní </w:t>
      </w:r>
      <w:proofErr w:type="spellStart"/>
      <w:r w:rsidRPr="00184EB8">
        <w:t>zohľadniť</w:t>
      </w:r>
      <w:proofErr w:type="spellEnd"/>
      <w:r w:rsidRPr="00184EB8">
        <w:t xml:space="preserve"> </w:t>
      </w:r>
      <w:proofErr w:type="spellStart"/>
      <w:r w:rsidR="00FB5DB1" w:rsidRPr="00184EB8">
        <w:t>relevantné</w:t>
      </w:r>
      <w:proofErr w:type="spellEnd"/>
      <w:r w:rsidR="00FB5DB1" w:rsidRPr="00184EB8">
        <w:t xml:space="preserve"> </w:t>
      </w:r>
      <w:proofErr w:type="spellStart"/>
      <w:r w:rsidRPr="00184EB8">
        <w:t>závery</w:t>
      </w:r>
      <w:proofErr w:type="spellEnd"/>
      <w:r w:rsidRPr="00184EB8">
        <w:t xml:space="preserve"> </w:t>
      </w:r>
      <w:proofErr w:type="spellStart"/>
      <w:r w:rsidRPr="00184EB8">
        <w:t>z</w:t>
      </w:r>
      <w:r w:rsidR="00FB5DB1" w:rsidRPr="00184EB8">
        <w:t>o</w:t>
      </w:r>
      <w:proofErr w:type="spellEnd"/>
      <w:r w:rsidR="00FB5DB1" w:rsidRPr="00184EB8">
        <w:t xml:space="preserve"> </w:t>
      </w:r>
      <w:proofErr w:type="spellStart"/>
      <w:r w:rsidR="00FB5DB1" w:rsidRPr="00184EB8">
        <w:t>všetkých</w:t>
      </w:r>
      <w:proofErr w:type="spellEnd"/>
      <w:r w:rsidR="00FB5DB1" w:rsidRPr="00184EB8">
        <w:t xml:space="preserve"> dostupných </w:t>
      </w:r>
      <w:proofErr w:type="spellStart"/>
      <w:r w:rsidR="00FB5DB1" w:rsidRPr="00184EB8">
        <w:t>riadne</w:t>
      </w:r>
      <w:proofErr w:type="spellEnd"/>
      <w:r w:rsidR="00FB5DB1" w:rsidRPr="00184EB8">
        <w:t xml:space="preserve"> </w:t>
      </w:r>
      <w:proofErr w:type="spellStart"/>
      <w:r w:rsidR="00FB5DB1" w:rsidRPr="00184EB8">
        <w:t>uskutočnených</w:t>
      </w:r>
      <w:proofErr w:type="spellEnd"/>
      <w:r w:rsidR="00FB5DB1" w:rsidRPr="00184EB8">
        <w:t xml:space="preserve"> kontrol, </w:t>
      </w:r>
      <w:proofErr w:type="spellStart"/>
      <w:r w:rsidR="00FB5DB1" w:rsidRPr="00184EB8">
        <w:t>ktoré</w:t>
      </w:r>
      <w:proofErr w:type="spellEnd"/>
      <w:r w:rsidR="00FB5DB1" w:rsidRPr="00184EB8">
        <w:t xml:space="preserve"> sú z </w:t>
      </w:r>
      <w:proofErr w:type="spellStart"/>
      <w:r w:rsidR="00FB5DB1" w:rsidRPr="00184EB8">
        <w:t>vecného</w:t>
      </w:r>
      <w:proofErr w:type="spellEnd"/>
      <w:r w:rsidR="00FB5DB1" w:rsidRPr="00184EB8">
        <w:t xml:space="preserve"> </w:t>
      </w:r>
      <w:proofErr w:type="spellStart"/>
      <w:r w:rsidR="00FB5DB1" w:rsidRPr="00184EB8">
        <w:t>hľadiska</w:t>
      </w:r>
      <w:proofErr w:type="spellEnd"/>
      <w:r w:rsidR="00FB5DB1" w:rsidRPr="00184EB8">
        <w:t xml:space="preserve"> </w:t>
      </w:r>
      <w:proofErr w:type="spellStart"/>
      <w:r w:rsidR="00FB5DB1" w:rsidRPr="00184EB8">
        <w:t>naviazané</w:t>
      </w:r>
      <w:proofErr w:type="spellEnd"/>
      <w:r w:rsidR="00FB5DB1" w:rsidRPr="00184EB8">
        <w:t xml:space="preserve"> na </w:t>
      </w:r>
      <w:proofErr w:type="spellStart"/>
      <w:r w:rsidR="00FB5DB1" w:rsidRPr="00184EB8">
        <w:t>predmetnú</w:t>
      </w:r>
      <w:proofErr w:type="spellEnd"/>
      <w:r w:rsidR="00FB5DB1" w:rsidRPr="00184EB8">
        <w:t xml:space="preserve"> </w:t>
      </w:r>
      <w:proofErr w:type="spellStart"/>
      <w:r w:rsidR="00FB5DB1" w:rsidRPr="00184EB8">
        <w:t>ŽoNFP</w:t>
      </w:r>
      <w:proofErr w:type="spellEnd"/>
      <w:r w:rsidR="009513D3" w:rsidRPr="00184EB8">
        <w:t xml:space="preserve"> </w:t>
      </w:r>
      <w:r w:rsidR="009513D3" w:rsidRPr="002E24FE">
        <w:rPr>
          <w:lang w:val="sk-SK"/>
        </w:rPr>
        <w:t xml:space="preserve">(napr. zohľadniť závery AFK verejného obstarávania, protokol o výsledku kontroly ÚVO, </w:t>
      </w:r>
      <w:r w:rsidR="005B31F4">
        <w:rPr>
          <w:lang w:val="sk-SK"/>
        </w:rPr>
        <w:t xml:space="preserve">rozhodnutie ÚVO, </w:t>
      </w:r>
      <w:r w:rsidR="009513D3" w:rsidRPr="002E24FE">
        <w:rPr>
          <w:lang w:val="sk-SK"/>
        </w:rPr>
        <w:t xml:space="preserve">správu z kontroly </w:t>
      </w:r>
      <w:proofErr w:type="gramStart"/>
      <w:r w:rsidR="009513D3" w:rsidRPr="002E24FE">
        <w:rPr>
          <w:lang w:val="sk-SK"/>
        </w:rPr>
        <w:t>NKÚ a pod.)</w:t>
      </w:r>
      <w:r w:rsidR="00E169AA">
        <w:rPr>
          <w:lang w:val="sk-SK"/>
        </w:rPr>
        <w:t>.</w:t>
      </w:r>
      <w:proofErr w:type="gramEnd"/>
    </w:p>
    <w:p w14:paraId="6766C0B5" w14:textId="77777777" w:rsidR="00724262" w:rsidRDefault="00724262" w:rsidP="002E24FE">
      <w:pPr>
        <w:pStyle w:val="BodyText1"/>
        <w:spacing w:line="240" w:lineRule="auto"/>
      </w:pPr>
    </w:p>
    <w:p w14:paraId="3755F37E" w14:textId="1F7861DA" w:rsidR="00724262" w:rsidRDefault="00724262" w:rsidP="002E24FE">
      <w:pPr>
        <w:pStyle w:val="Nadpis1"/>
      </w:pPr>
      <w:bookmarkStart w:id="190" w:name="_Toc503797715"/>
      <w:r w:rsidRPr="002E24FE">
        <w:lastRenderedPageBreak/>
        <w:t>Prílohy príručky pre odborných hodnotiteľov</w:t>
      </w:r>
      <w:bookmarkEnd w:id="190"/>
    </w:p>
    <w:p w14:paraId="7FE44C79" w14:textId="737DC1A1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/>
        </w:rPr>
        <w:t>Príloha 1a:</w:t>
      </w:r>
      <w:r w:rsidRPr="00184EB8">
        <w:rPr>
          <w:b/>
          <w:lang w:val="sk-SK"/>
        </w:rPr>
        <w:t xml:space="preserve"> </w:t>
      </w:r>
      <w:r w:rsidRPr="00184EB8">
        <w:rPr>
          <w:lang w:val="sk-SK" w:eastAsia="sk-SK"/>
        </w:rPr>
        <w:t xml:space="preserve">Postupy odborného hodnotenia pre národné </w:t>
      </w:r>
      <w:r w:rsidR="009B193A">
        <w:rPr>
          <w:lang w:val="sk-SK" w:eastAsia="sk-SK"/>
        </w:rPr>
        <w:t xml:space="preserve">a veľké </w:t>
      </w:r>
      <w:r w:rsidRPr="00184EB8">
        <w:rPr>
          <w:lang w:val="sk-SK" w:eastAsia="sk-SK"/>
        </w:rPr>
        <w:t>projekty OPII</w:t>
      </w:r>
    </w:p>
    <w:p w14:paraId="7456B5B1" w14:textId="77777777" w:rsidR="00EF723C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/>
        </w:rPr>
        <w:t>Príloha 1b:</w:t>
      </w:r>
      <w:r w:rsidRPr="00184EB8">
        <w:rPr>
          <w:b/>
          <w:lang w:val="sk-SK"/>
        </w:rPr>
        <w:t xml:space="preserve"> </w:t>
      </w:r>
      <w:r w:rsidRPr="00184EB8">
        <w:rPr>
          <w:lang w:val="sk-SK" w:eastAsia="sk-SK"/>
        </w:rPr>
        <w:t>Postupy odborného hodnotenia projektov TP OPII</w:t>
      </w:r>
    </w:p>
    <w:p w14:paraId="04EEC745" w14:textId="77FC7FEA" w:rsidR="000C2873" w:rsidRPr="00184EB8" w:rsidRDefault="000C2873" w:rsidP="000C2873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/>
        </w:rPr>
        <w:t>Príloha 1</w:t>
      </w:r>
      <w:r>
        <w:rPr>
          <w:lang w:val="sk-SK"/>
        </w:rPr>
        <w:t>c</w:t>
      </w:r>
      <w:r w:rsidRPr="00184EB8">
        <w:rPr>
          <w:lang w:val="sk-SK"/>
        </w:rPr>
        <w:t>:</w:t>
      </w:r>
      <w:r w:rsidRPr="00184EB8">
        <w:rPr>
          <w:b/>
          <w:lang w:val="sk-SK"/>
        </w:rPr>
        <w:t xml:space="preserve"> </w:t>
      </w:r>
      <w:r w:rsidRPr="00184EB8">
        <w:rPr>
          <w:lang w:val="sk-SK" w:eastAsia="sk-SK"/>
        </w:rPr>
        <w:t xml:space="preserve">Postupy odborného hodnotenia pre </w:t>
      </w:r>
      <w:proofErr w:type="spellStart"/>
      <w:r>
        <w:rPr>
          <w:lang w:val="sk-SK" w:eastAsia="sk-SK"/>
        </w:rPr>
        <w:t>fázované</w:t>
      </w:r>
      <w:proofErr w:type="spellEnd"/>
      <w:r w:rsidRPr="00184EB8">
        <w:rPr>
          <w:lang w:val="sk-SK" w:eastAsia="sk-SK"/>
        </w:rPr>
        <w:t xml:space="preserve"> projekty OPII</w:t>
      </w:r>
    </w:p>
    <w:p w14:paraId="3D852B55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>Príloha 2a: Hodnotiaci hárok (individuálny/spoločný HH)</w:t>
      </w:r>
    </w:p>
    <w:p w14:paraId="38DC223D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>Príloha 2b: Hodnotiaci hárok pre TP (individuálny/spoločný HH)</w:t>
      </w:r>
    </w:p>
    <w:p w14:paraId="701A4723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 xml:space="preserve">Príloha 2c: Hodnotiaci hárok – </w:t>
      </w:r>
      <w:proofErr w:type="spellStart"/>
      <w:r w:rsidRPr="00184EB8">
        <w:rPr>
          <w:lang w:val="sk-SK" w:eastAsia="sk-SK"/>
        </w:rPr>
        <w:t>fázované</w:t>
      </w:r>
      <w:proofErr w:type="spellEnd"/>
      <w:r w:rsidRPr="00184EB8">
        <w:rPr>
          <w:lang w:val="sk-SK" w:eastAsia="sk-SK"/>
        </w:rPr>
        <w:t xml:space="preserve"> projekty (individuálny/spoločný HH)</w:t>
      </w:r>
    </w:p>
    <w:p w14:paraId="3B2806C5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>Príloha 3: Vymenúvací dekrét</w:t>
      </w:r>
    </w:p>
    <w:p w14:paraId="0998938E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 xml:space="preserve">Príloha 4: </w:t>
      </w:r>
      <w:proofErr w:type="spellStart"/>
      <w:r w:rsidRPr="00184EB8">
        <w:rPr>
          <w:lang w:val="sk-SK" w:eastAsia="sk-SK"/>
        </w:rPr>
        <w:t>Odvolávací</w:t>
      </w:r>
      <w:proofErr w:type="spellEnd"/>
      <w:r w:rsidRPr="00184EB8">
        <w:rPr>
          <w:lang w:val="sk-SK" w:eastAsia="sk-SK"/>
        </w:rPr>
        <w:t xml:space="preserve"> dekrét</w:t>
      </w:r>
    </w:p>
    <w:p w14:paraId="3D6155D9" w14:textId="77777777" w:rsidR="00EF723C" w:rsidRPr="00184EB8" w:rsidRDefault="00EF723C" w:rsidP="00EF723C">
      <w:pPr>
        <w:pStyle w:val="BodyText1"/>
        <w:spacing w:line="240" w:lineRule="auto"/>
        <w:rPr>
          <w:lang w:val="sk-SK"/>
        </w:rPr>
      </w:pPr>
      <w:r w:rsidRPr="00184EB8">
        <w:rPr>
          <w:lang w:val="sk-SK" w:eastAsia="sk-SK"/>
        </w:rPr>
        <w:t>Príloha 5: Oznámenie o vyradení z databázy odborných hodnotiteľov</w:t>
      </w:r>
    </w:p>
    <w:p w14:paraId="5A274690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 xml:space="preserve">Príloha 6: </w:t>
      </w:r>
      <w:r w:rsidRPr="00CF641E">
        <w:rPr>
          <w:lang w:val="sk-SK"/>
        </w:rPr>
        <w:t>Čestné vyhlásenie o nestrannosti, zachovaní dôvernosti informácií a vylúčení zaujatosti</w:t>
      </w:r>
    </w:p>
    <w:p w14:paraId="2FCAEF42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>Príloha 7: Upozornenie o vylúčení</w:t>
      </w:r>
    </w:p>
    <w:p w14:paraId="174994DD" w14:textId="77777777" w:rsidR="00EF723C" w:rsidRPr="00184EB8" w:rsidRDefault="00EF723C" w:rsidP="00EF723C">
      <w:pPr>
        <w:pStyle w:val="BodyText1"/>
        <w:spacing w:line="240" w:lineRule="auto"/>
        <w:rPr>
          <w:lang w:val="sk-SK" w:eastAsia="sk-SK"/>
        </w:rPr>
      </w:pPr>
      <w:r w:rsidRPr="00184EB8">
        <w:rPr>
          <w:lang w:val="sk-SK" w:eastAsia="sk-SK"/>
        </w:rPr>
        <w:t>Príloha 8: Čestné vyhlásenie odborného hodnotiteľa o poučení</w:t>
      </w:r>
    </w:p>
    <w:p w14:paraId="7CE0AC9C" w14:textId="77777777" w:rsidR="00EF723C" w:rsidRDefault="00EF723C" w:rsidP="00EF723C">
      <w:pPr>
        <w:pStyle w:val="BodyText1"/>
        <w:spacing w:line="240" w:lineRule="auto"/>
        <w:rPr>
          <w:lang w:val="sk-SK"/>
        </w:rPr>
      </w:pPr>
      <w:r w:rsidRPr="00184EB8">
        <w:rPr>
          <w:lang w:val="sk-SK" w:eastAsia="sk-SK"/>
        </w:rPr>
        <w:t xml:space="preserve">Príloha 9: </w:t>
      </w:r>
      <w:r w:rsidRPr="00184EB8">
        <w:rPr>
          <w:lang w:val="sk-SK"/>
        </w:rPr>
        <w:t xml:space="preserve">Výzva na doplnenie </w:t>
      </w:r>
      <w:proofErr w:type="spellStart"/>
      <w:r w:rsidRPr="00184EB8">
        <w:rPr>
          <w:lang w:val="sk-SK"/>
        </w:rPr>
        <w:t>ŽoNFP</w:t>
      </w:r>
      <w:proofErr w:type="spellEnd"/>
      <w:r w:rsidRPr="00184EB8">
        <w:rPr>
          <w:lang w:val="sk-SK"/>
        </w:rPr>
        <w:t xml:space="preserve">   </w:t>
      </w:r>
    </w:p>
    <w:p w14:paraId="7D5BD4A9" w14:textId="4BB7851A" w:rsidR="00EE6CA9" w:rsidRDefault="00EF723C" w:rsidP="00EF723C">
      <w:pPr>
        <w:pStyle w:val="BodyText1"/>
        <w:spacing w:line="240" w:lineRule="auto"/>
        <w:rPr>
          <w:lang w:val="sk-SK"/>
        </w:rPr>
      </w:pPr>
      <w:r>
        <w:rPr>
          <w:lang w:val="sk-SK"/>
        </w:rPr>
        <w:t>Príloha 10: Etický kódex odborného hodnotiteľa</w:t>
      </w:r>
    </w:p>
    <w:p w14:paraId="7CBB6A3A" w14:textId="5E572B17" w:rsidR="00970EEF" w:rsidRPr="005C46F8" w:rsidRDefault="00970EEF" w:rsidP="002E24FE">
      <w:pPr>
        <w:pStyle w:val="BodyText1"/>
        <w:spacing w:line="240" w:lineRule="auto"/>
      </w:pPr>
    </w:p>
    <w:sectPr w:rsidR="00970EEF" w:rsidRPr="005C46F8" w:rsidSect="002E24FE">
      <w:headerReference w:type="default" r:id="rId10"/>
      <w:pgSz w:w="11906" w:h="16838"/>
      <w:pgMar w:top="1418" w:right="1418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8B7E4" w14:textId="77777777" w:rsidR="0058120E" w:rsidRDefault="0058120E" w:rsidP="00FA7815">
      <w:pPr>
        <w:spacing w:after="0" w:line="240" w:lineRule="auto"/>
      </w:pPr>
      <w:r>
        <w:separator/>
      </w:r>
    </w:p>
  </w:endnote>
  <w:endnote w:type="continuationSeparator" w:id="0">
    <w:p w14:paraId="136D313F" w14:textId="77777777" w:rsidR="0058120E" w:rsidRDefault="0058120E" w:rsidP="00FA7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588C" w14:textId="77777777" w:rsidR="0058120E" w:rsidRDefault="0058120E" w:rsidP="00FA7815">
      <w:pPr>
        <w:spacing w:after="0" w:line="240" w:lineRule="auto"/>
      </w:pPr>
      <w:r>
        <w:separator/>
      </w:r>
    </w:p>
  </w:footnote>
  <w:footnote w:type="continuationSeparator" w:id="0">
    <w:p w14:paraId="19C9FEF3" w14:textId="77777777" w:rsidR="0058120E" w:rsidRDefault="0058120E" w:rsidP="00FA7815">
      <w:pPr>
        <w:spacing w:after="0" w:line="240" w:lineRule="auto"/>
      </w:pPr>
      <w:r>
        <w:continuationSeparator/>
      </w:r>
    </w:p>
  </w:footnote>
  <w:footnote w:id="1">
    <w:p w14:paraId="296FC8DA" w14:textId="77777777" w:rsidR="00A57F77" w:rsidRPr="00BD2041" w:rsidRDefault="00A57F77" w:rsidP="00C61716">
      <w:pPr>
        <w:pStyle w:val="Textpoznmkypodiarou"/>
      </w:pPr>
      <w:r w:rsidRPr="00BD2041">
        <w:rPr>
          <w:rStyle w:val="Odkaznapoznmkupodiarou"/>
        </w:rPr>
        <w:footnoteRef/>
      </w:r>
      <w:r w:rsidRPr="00BD2041">
        <w:t xml:space="preserve"> Systém riadenia EŠIF, s. 69.</w:t>
      </w:r>
    </w:p>
  </w:footnote>
  <w:footnote w:id="2">
    <w:p w14:paraId="40790E8A" w14:textId="4323B0A9" w:rsidR="00A57F77" w:rsidRPr="00833715" w:rsidRDefault="00A57F77" w:rsidP="00C61716">
      <w:pPr>
        <w:pStyle w:val="Textpoznmkypodiarou"/>
        <w:rPr>
          <w:rFonts w:cs="Calibri"/>
        </w:rPr>
      </w:pPr>
      <w:r w:rsidRPr="00833715">
        <w:rPr>
          <w:rStyle w:val="Odkaznapoznmkupodiarou"/>
          <w:rFonts w:cs="Calibri"/>
        </w:rPr>
        <w:footnoteRef/>
      </w:r>
      <w:r w:rsidRPr="00833715">
        <w:rPr>
          <w:rFonts w:cs="Calibri"/>
        </w:rPr>
        <w:t xml:space="preserve"> </w:t>
      </w:r>
      <w:r w:rsidRPr="008B1710">
        <w:rPr>
          <w:rFonts w:cs="Calibri"/>
          <w:sz w:val="18"/>
          <w:szCs w:val="18"/>
        </w:rPr>
        <w:t>Čl. 125 ods. 1 a 3 všeobecného nariadenia a § 26 zákona o príspevku z</w:t>
      </w:r>
      <w:r w:rsidR="00833715">
        <w:rPr>
          <w:rFonts w:cs="Calibri"/>
          <w:sz w:val="18"/>
          <w:szCs w:val="18"/>
        </w:rPr>
        <w:t> </w:t>
      </w:r>
      <w:r w:rsidRPr="008B1710">
        <w:rPr>
          <w:rFonts w:cs="Calibri"/>
          <w:sz w:val="18"/>
          <w:szCs w:val="18"/>
        </w:rPr>
        <w:t>EŠIF</w:t>
      </w:r>
      <w:r w:rsidR="00833715">
        <w:rPr>
          <w:rFonts w:cs="Calibri"/>
          <w:sz w:val="18"/>
          <w:szCs w:val="18"/>
        </w:rPr>
        <w:t>.</w:t>
      </w:r>
    </w:p>
  </w:footnote>
  <w:footnote w:id="3">
    <w:p w14:paraId="7F2F9893" w14:textId="4B3D142B" w:rsidR="00A57F77" w:rsidRPr="00BD2041" w:rsidRDefault="00A57F77" w:rsidP="00C61716">
      <w:pPr>
        <w:pStyle w:val="Textpoznmkypodiarou"/>
      </w:pPr>
      <w:r w:rsidRPr="00833715">
        <w:rPr>
          <w:rStyle w:val="Odkaznapoznmkupodiarou"/>
          <w:rFonts w:cs="Calibri"/>
        </w:rPr>
        <w:footnoteRef/>
      </w:r>
      <w:r w:rsidRPr="00833715">
        <w:rPr>
          <w:rFonts w:cs="Calibri"/>
        </w:rPr>
        <w:t xml:space="preserve"> </w:t>
      </w:r>
      <w:r w:rsidRPr="008B1710">
        <w:rPr>
          <w:rFonts w:cs="Calibri"/>
          <w:sz w:val="18"/>
          <w:szCs w:val="18"/>
        </w:rPr>
        <w:t>Čl. 101 až 103 všeobecného nariadenia a § 27 zákona o príspevku z</w:t>
      </w:r>
      <w:r w:rsidR="00833715">
        <w:rPr>
          <w:rFonts w:cs="Calibri"/>
          <w:sz w:val="18"/>
          <w:szCs w:val="18"/>
        </w:rPr>
        <w:t> </w:t>
      </w:r>
      <w:r w:rsidRPr="008B1710">
        <w:rPr>
          <w:rFonts w:cs="Calibri"/>
          <w:sz w:val="18"/>
          <w:szCs w:val="18"/>
        </w:rPr>
        <w:t>EŠIF</w:t>
      </w:r>
      <w:r w:rsidR="00833715">
        <w:rPr>
          <w:rFonts w:cs="Calibri"/>
          <w:sz w:val="18"/>
          <w:szCs w:val="18"/>
        </w:rPr>
        <w:t>.</w:t>
      </w:r>
      <w:r w:rsidRPr="00BD2041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4">
    <w:p w14:paraId="38923E18" w14:textId="350B011D" w:rsidR="00A57F77" w:rsidRPr="008B1710" w:rsidRDefault="00A57F77" w:rsidP="00EC4368">
      <w:pPr>
        <w:pStyle w:val="Textpoznmkypodiarou"/>
        <w:ind w:hanging="357"/>
        <w:rPr>
          <w:rFonts w:cs="Calibri"/>
          <w:sz w:val="16"/>
          <w:szCs w:val="16"/>
        </w:rPr>
      </w:pPr>
      <w:r w:rsidRPr="00833715">
        <w:rPr>
          <w:rStyle w:val="Odkaznapoznmkupodiarou"/>
          <w:rFonts w:cs="Calibri"/>
        </w:rPr>
        <w:footnoteRef/>
      </w:r>
      <w:r w:rsidRPr="00833715">
        <w:rPr>
          <w:rFonts w:cs="Calibri"/>
        </w:rPr>
        <w:t xml:space="preserve"> </w:t>
      </w:r>
      <w:r w:rsidRPr="008B1710">
        <w:rPr>
          <w:rFonts w:cs="Calibri"/>
          <w:sz w:val="16"/>
          <w:szCs w:val="16"/>
        </w:rPr>
        <w:t>okrem prípadov, ak OH dobrovoľne požiadal o výkon odborného hodnotenia mimo priestorov určených RO OPII</w:t>
      </w:r>
      <w:r w:rsidR="00833715">
        <w:rPr>
          <w:rFonts w:cs="Calibri"/>
          <w:sz w:val="16"/>
          <w:szCs w:val="16"/>
        </w:rPr>
        <w:t>.</w:t>
      </w:r>
    </w:p>
  </w:footnote>
  <w:footnote w:id="5">
    <w:p w14:paraId="54ECDBAA" w14:textId="001B5EA8" w:rsidR="00A57F77" w:rsidRDefault="00A57F77" w:rsidP="00164DD2">
      <w:pPr>
        <w:pStyle w:val="Textpoznmkypodiarou"/>
        <w:ind w:left="0" w:firstLine="0"/>
        <w:jc w:val="both"/>
      </w:pPr>
      <w:r w:rsidRPr="00833715">
        <w:rPr>
          <w:rStyle w:val="Odkaznapoznmkupodiarou"/>
          <w:rFonts w:cs="Calibri"/>
        </w:rPr>
        <w:footnoteRef/>
      </w:r>
      <w:r w:rsidRPr="00833715">
        <w:rPr>
          <w:rFonts w:cs="Calibri"/>
        </w:rPr>
        <w:t xml:space="preserve">  </w:t>
      </w:r>
      <w:r w:rsidRPr="008B1710">
        <w:rPr>
          <w:rFonts w:cs="Calibri"/>
          <w:sz w:val="16"/>
          <w:szCs w:val="16"/>
        </w:rPr>
        <w:t>https://www.opii.gov.sk/metodicke-dokumenty/prirucka-pre-odborneho-hodnotitela</w:t>
      </w:r>
      <w:r w:rsidR="00833715">
        <w:rPr>
          <w:rFonts w:cs="Calibri"/>
          <w:sz w:val="16"/>
          <w:szCs w:val="16"/>
        </w:rPr>
        <w:t>.</w:t>
      </w:r>
    </w:p>
  </w:footnote>
  <w:footnote w:id="6">
    <w:p w14:paraId="24D51B06" w14:textId="77777777" w:rsidR="00A57F77" w:rsidRPr="00886F31" w:rsidRDefault="00A57F77" w:rsidP="008B1710">
      <w:pPr>
        <w:pStyle w:val="Textpoznmkypodiarou"/>
        <w:ind w:left="142" w:hanging="142"/>
        <w:rPr>
          <w:rFonts w:cs="Calibri"/>
        </w:rPr>
      </w:pPr>
      <w:r w:rsidRPr="00886F31">
        <w:rPr>
          <w:rStyle w:val="Odkaznapoznmkupodiarou"/>
          <w:rFonts w:cs="Calibri"/>
        </w:rPr>
        <w:footnoteRef/>
      </w:r>
      <w:r w:rsidRPr="00886F31">
        <w:rPr>
          <w:rFonts w:cs="Calibri"/>
        </w:rPr>
        <w:t xml:space="preserve"> </w:t>
      </w:r>
      <w:r w:rsidRPr="00886F31">
        <w:rPr>
          <w:rFonts w:cs="Calibri"/>
        </w:rPr>
        <w:t>V zozname sú uvedení v prípade relevantnosti aj zástupcovia gestora HP alebo ním poverené osoby ako odborní hodnotitelia vo vzťahu k hodnotiacim kritériám, týkajúcim sa posúdenia súladu s HP.</w:t>
      </w:r>
    </w:p>
  </w:footnote>
  <w:footnote w:id="7">
    <w:p w14:paraId="3D42D37C" w14:textId="1E007CCA" w:rsidR="00A57F77" w:rsidRPr="009335F3" w:rsidRDefault="00A57F77" w:rsidP="008B1710">
      <w:pPr>
        <w:pStyle w:val="Textpoznmkypodiarou"/>
        <w:ind w:left="142" w:hanging="142"/>
        <w:rPr>
          <w:rFonts w:cs="Calibri"/>
          <w:sz w:val="18"/>
          <w:szCs w:val="18"/>
        </w:rPr>
      </w:pPr>
      <w:r w:rsidRPr="009335F3">
        <w:rPr>
          <w:rStyle w:val="Odkaznapoznmkupodiarou"/>
          <w:rFonts w:cs="Calibri"/>
        </w:rPr>
        <w:footnoteRef/>
      </w:r>
      <w:r w:rsidRPr="009335F3">
        <w:rPr>
          <w:rFonts w:cs="Calibri"/>
        </w:rPr>
        <w:t xml:space="preserve"> </w:t>
      </w:r>
      <w:r w:rsidRPr="009335F3">
        <w:rPr>
          <w:rFonts w:cs="Calibri"/>
          <w:sz w:val="18"/>
          <w:szCs w:val="18"/>
        </w:rPr>
        <w:t>Príslušná dokumentácia, s ktorou sa odborný hodnotiteľ bude musieť pred výkonom procesu hodnotenia oboznámiť mu na požiadanie poskytne RO OPII.</w:t>
      </w:r>
    </w:p>
  </w:footnote>
  <w:footnote w:id="8">
    <w:p w14:paraId="349AA3EB" w14:textId="5B0D7D15" w:rsidR="00A57F77" w:rsidRPr="00FD445C" w:rsidRDefault="00A57F77" w:rsidP="008B1710">
      <w:pPr>
        <w:pStyle w:val="Textpoznmkypodiarou"/>
        <w:spacing w:before="0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B1710">
        <w:rPr>
          <w:rStyle w:val="Odkaznapoznmkupodiarou"/>
          <w:rFonts w:cs="Calibri"/>
          <w:sz w:val="16"/>
          <w:szCs w:val="16"/>
        </w:rPr>
        <w:footnoteRef/>
      </w:r>
      <w:r w:rsidR="009335F3">
        <w:rPr>
          <w:rFonts w:cs="Calibri"/>
          <w:sz w:val="16"/>
          <w:szCs w:val="16"/>
        </w:rPr>
        <w:t xml:space="preserve"> </w:t>
      </w:r>
      <w:r w:rsidRPr="008B1710">
        <w:rPr>
          <w:rFonts w:cs="Calibri"/>
          <w:sz w:val="18"/>
          <w:szCs w:val="18"/>
        </w:rPr>
        <w:t>Trvanie otvorenej výzvy môže obvykle presiahnuť obdobie kalendárneho roka z dôvodu postupného prerozdeľovania disponibilnej alokácie na príslušnú oblasť podpory a administratívnu náročnosť procesu odborného hodnotenia. V zmysle inštrukcií osobného úradu MDV SR môže byť po splnení legislatívnych podmienok s príslušným odborným hodnotiteľom uzavretá dohoda o vykonaní práce aj opakovane, prípadne môže byť je trvanie predĺžené formou dodatku.</w:t>
      </w:r>
    </w:p>
  </w:footnote>
  <w:footnote w:id="9">
    <w:p w14:paraId="7A61D843" w14:textId="77777777" w:rsidR="00A57F77" w:rsidRPr="00BC070D" w:rsidRDefault="00A57F77" w:rsidP="008B1710">
      <w:pPr>
        <w:pStyle w:val="Textpoznmkypodiarou"/>
        <w:ind w:left="142" w:hanging="142"/>
        <w:rPr>
          <w:rFonts w:ascii="Times New Roman" w:hAnsi="Times New Roman" w:cs="Times New Roman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EC4368">
        <w:rPr>
          <w:rFonts w:cs="Times New Roman"/>
          <w:sz w:val="18"/>
          <w:szCs w:val="18"/>
        </w:rPr>
        <w:t>Príslušná dokumentácia, s ktorou sa odborný hodnotiteľ bude musieť pred výkonom procesu hodnotenia oboznámiť mu na požiadanie sprostredkuje RO OPII.</w:t>
      </w:r>
    </w:p>
  </w:footnote>
  <w:footnote w:id="10">
    <w:p w14:paraId="2A4983F7" w14:textId="5BCCF42D" w:rsidR="00A57F77" w:rsidRPr="00A533B5" w:rsidRDefault="00A57F77" w:rsidP="00164DD2">
      <w:pPr>
        <w:pStyle w:val="Textpoznmkypodiarou"/>
        <w:ind w:left="0" w:firstLine="0"/>
        <w:rPr>
          <w:rFonts w:cs="Calibri"/>
        </w:rPr>
      </w:pPr>
      <w:r w:rsidRPr="00E169AA">
        <w:rPr>
          <w:rStyle w:val="Odkaznapoznmkupodiarou"/>
          <w:rFonts w:cs="Calibri"/>
        </w:rPr>
        <w:footnoteRef/>
      </w:r>
      <w:r w:rsidRPr="00E169AA">
        <w:rPr>
          <w:rFonts w:cs="Calibri"/>
        </w:rPr>
        <w:t xml:space="preserve"> </w:t>
      </w:r>
      <w:r w:rsidRPr="00E169AA">
        <w:rPr>
          <w:rFonts w:eastAsia="Times New Roman" w:cs="Calibri"/>
          <w:szCs w:val="48"/>
        </w:rPr>
        <w:t xml:space="preserve">Resp. iný relevantný dokument </w:t>
      </w:r>
      <w:r w:rsidRPr="00571A90">
        <w:rPr>
          <w:rFonts w:eastAsia="Times New Roman" w:cs="Calibri"/>
          <w:szCs w:val="48"/>
        </w:rPr>
        <w:t xml:space="preserve">odsúhlasený  RO OPII potvrdzujúci závery </w:t>
      </w:r>
      <w:r w:rsidRPr="00571A90">
        <w:rPr>
          <w:rFonts w:cs="Calibri"/>
        </w:rPr>
        <w:t xml:space="preserve">jeho </w:t>
      </w:r>
      <w:r w:rsidRPr="003F00BB">
        <w:rPr>
          <w:rFonts w:eastAsia="Times New Roman" w:cs="Calibri"/>
          <w:szCs w:val="48"/>
        </w:rPr>
        <w:t>odborného hodnotenia</w:t>
      </w:r>
      <w:r w:rsidR="00E169AA" w:rsidRPr="003F00BB">
        <w:rPr>
          <w:rFonts w:eastAsia="Times New Roman" w:cs="Calibri"/>
          <w:szCs w:val="48"/>
        </w:rPr>
        <w:t>.</w:t>
      </w:r>
      <w:r w:rsidRPr="00A533B5">
        <w:rPr>
          <w:rFonts w:eastAsia="Times New Roman" w:cs="Calibri"/>
          <w:szCs w:val="4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D106D" w14:textId="77777777" w:rsidR="00A57F77" w:rsidRPr="00624DC2" w:rsidRDefault="00A57F77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1F5365A"/>
    <w:multiLevelType w:val="hybridMultilevel"/>
    <w:tmpl w:val="A2E48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924FC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46302"/>
    <w:multiLevelType w:val="hybridMultilevel"/>
    <w:tmpl w:val="3E4C629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874447B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CBE6182"/>
    <w:multiLevelType w:val="hybridMultilevel"/>
    <w:tmpl w:val="E952B5BA"/>
    <w:lvl w:ilvl="0" w:tplc="E76EF5D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4F3C1A98">
      <w:numFmt w:val="bullet"/>
      <w:lvlText w:val="•"/>
      <w:lvlJc w:val="left"/>
      <w:pPr>
        <w:ind w:left="1488" w:hanging="708"/>
      </w:pPr>
      <w:rPr>
        <w:rFonts w:ascii="Verdana" w:eastAsia="Times New Roman" w:hAnsi="Verdana" w:cs="Times New Roman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1DF573AF"/>
    <w:multiLevelType w:val="hybridMultilevel"/>
    <w:tmpl w:val="A36E2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84D50C1"/>
    <w:multiLevelType w:val="hybridMultilevel"/>
    <w:tmpl w:val="69742516"/>
    <w:lvl w:ilvl="0" w:tplc="5DEC9862">
      <w:start w:val="1"/>
      <w:numFmt w:val="bullet"/>
      <w:lvlText w:val="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462A7F"/>
    <w:multiLevelType w:val="hybridMultilevel"/>
    <w:tmpl w:val="BB38D7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A97D66"/>
    <w:multiLevelType w:val="hybridMultilevel"/>
    <w:tmpl w:val="162ACC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ED6289"/>
    <w:multiLevelType w:val="hybridMultilevel"/>
    <w:tmpl w:val="BB38D7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732FB"/>
    <w:multiLevelType w:val="hybridMultilevel"/>
    <w:tmpl w:val="45E4BC36"/>
    <w:lvl w:ilvl="0" w:tplc="FE70B0A6"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6F6BF0"/>
    <w:multiLevelType w:val="hybridMultilevel"/>
    <w:tmpl w:val="4CB2AB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620CD"/>
    <w:multiLevelType w:val="hybridMultilevel"/>
    <w:tmpl w:val="045445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B60EA"/>
    <w:multiLevelType w:val="multilevel"/>
    <w:tmpl w:val="91D64B2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F7B055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0326FBF"/>
    <w:multiLevelType w:val="multilevel"/>
    <w:tmpl w:val="FE42C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62536C8"/>
    <w:multiLevelType w:val="hybridMultilevel"/>
    <w:tmpl w:val="BAF01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36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47240555"/>
    <w:multiLevelType w:val="hybridMultilevel"/>
    <w:tmpl w:val="8E7A47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B70191"/>
    <w:multiLevelType w:val="hybridMultilevel"/>
    <w:tmpl w:val="544A0DBE"/>
    <w:lvl w:ilvl="0" w:tplc="701C47A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25EAE"/>
    <w:multiLevelType w:val="hybridMultilevel"/>
    <w:tmpl w:val="0C2C3E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882421"/>
    <w:multiLevelType w:val="hybridMultilevel"/>
    <w:tmpl w:val="393AAEE6"/>
    <w:lvl w:ilvl="0" w:tplc="F63CF5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53A364B3"/>
    <w:multiLevelType w:val="hybridMultilevel"/>
    <w:tmpl w:val="FBF2F7E2"/>
    <w:lvl w:ilvl="0" w:tplc="041B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5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78F585B"/>
    <w:multiLevelType w:val="hybridMultilevel"/>
    <w:tmpl w:val="DCB463C6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58B31E04"/>
    <w:multiLevelType w:val="hybridMultilevel"/>
    <w:tmpl w:val="5680E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9B429F9"/>
    <w:multiLevelType w:val="hybridMultilevel"/>
    <w:tmpl w:val="D72C3BB4"/>
    <w:lvl w:ilvl="0" w:tplc="E76EF5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0FB48CC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48523A"/>
    <w:multiLevelType w:val="hybridMultilevel"/>
    <w:tmpl w:val="961C38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38B250B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556BB1"/>
    <w:multiLevelType w:val="hybridMultilevel"/>
    <w:tmpl w:val="76E8470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7F61372"/>
    <w:multiLevelType w:val="hybridMultilevel"/>
    <w:tmpl w:val="74242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4A5E21"/>
    <w:multiLevelType w:val="hybridMultilevel"/>
    <w:tmpl w:val="B6A428D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4B04201"/>
    <w:multiLevelType w:val="hybridMultilevel"/>
    <w:tmpl w:val="A5A0637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235951"/>
    <w:multiLevelType w:val="hybridMultilevel"/>
    <w:tmpl w:val="70749AD8"/>
    <w:lvl w:ilvl="0" w:tplc="56F09CE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7A3F0AE5"/>
    <w:multiLevelType w:val="hybridMultilevel"/>
    <w:tmpl w:val="327290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141BAF"/>
    <w:multiLevelType w:val="hybridMultilevel"/>
    <w:tmpl w:val="5B8A15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A81CEF"/>
    <w:multiLevelType w:val="hybridMultilevel"/>
    <w:tmpl w:val="363E33CE"/>
    <w:lvl w:ilvl="0" w:tplc="2702E0AE">
      <w:start w:val="1"/>
      <w:numFmt w:val="bullet"/>
      <w:pStyle w:val="Zkladn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</w:num>
  <w:num w:numId="3">
    <w:abstractNumId w:val="67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55"/>
  </w:num>
  <w:num w:numId="7">
    <w:abstractNumId w:val="14"/>
  </w:num>
  <w:num w:numId="8">
    <w:abstractNumId w:val="54"/>
  </w:num>
  <w:num w:numId="9">
    <w:abstractNumId w:val="44"/>
  </w:num>
  <w:num w:numId="10">
    <w:abstractNumId w:val="35"/>
  </w:num>
  <w:num w:numId="11">
    <w:abstractNumId w:val="9"/>
  </w:num>
  <w:num w:numId="12">
    <w:abstractNumId w:val="7"/>
  </w:num>
  <w:num w:numId="13">
    <w:abstractNumId w:val="29"/>
  </w:num>
  <w:num w:numId="14">
    <w:abstractNumId w:val="32"/>
  </w:num>
  <w:num w:numId="15">
    <w:abstractNumId w:val="4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61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3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64"/>
  </w:num>
  <w:num w:numId="32">
    <w:abstractNumId w:val="36"/>
  </w:num>
  <w:num w:numId="33">
    <w:abstractNumId w:val="49"/>
  </w:num>
  <w:num w:numId="34">
    <w:abstractNumId w:val="42"/>
  </w:num>
  <w:num w:numId="35">
    <w:abstractNumId w:val="30"/>
  </w:num>
  <w:num w:numId="36">
    <w:abstractNumId w:val="51"/>
  </w:num>
  <w:num w:numId="37">
    <w:abstractNumId w:val="46"/>
  </w:num>
  <w:num w:numId="38">
    <w:abstractNumId w:val="17"/>
  </w:num>
  <w:num w:numId="39">
    <w:abstractNumId w:val="41"/>
  </w:num>
  <w:num w:numId="40">
    <w:abstractNumId w:val="16"/>
  </w:num>
  <w:num w:numId="41">
    <w:abstractNumId w:val="38"/>
  </w:num>
  <w:num w:numId="42">
    <w:abstractNumId w:val="67"/>
  </w:num>
  <w:num w:numId="43">
    <w:abstractNumId w:val="67"/>
  </w:num>
  <w:num w:numId="44">
    <w:abstractNumId w:val="57"/>
  </w:num>
  <w:num w:numId="45">
    <w:abstractNumId w:val="18"/>
  </w:num>
  <w:num w:numId="46">
    <w:abstractNumId w:val="28"/>
  </w:num>
  <w:num w:numId="47">
    <w:abstractNumId w:val="28"/>
  </w:num>
  <w:num w:numId="48">
    <w:abstractNumId w:val="28"/>
  </w:num>
  <w:num w:numId="49">
    <w:abstractNumId w:val="28"/>
  </w:num>
  <w:num w:numId="50">
    <w:abstractNumId w:val="28"/>
  </w:num>
  <w:num w:numId="51">
    <w:abstractNumId w:val="28"/>
  </w:num>
  <w:num w:numId="52">
    <w:abstractNumId w:val="28"/>
  </w:num>
  <w:num w:numId="53">
    <w:abstractNumId w:val="34"/>
  </w:num>
  <w:num w:numId="54">
    <w:abstractNumId w:val="19"/>
  </w:num>
  <w:num w:numId="55">
    <w:abstractNumId w:val="53"/>
  </w:num>
  <w:num w:numId="56">
    <w:abstractNumId w:val="10"/>
  </w:num>
  <w:num w:numId="57">
    <w:abstractNumId w:val="23"/>
  </w:num>
  <w:num w:numId="58">
    <w:abstractNumId w:val="60"/>
  </w:num>
  <w:num w:numId="59">
    <w:abstractNumId w:val="12"/>
  </w:num>
  <w:num w:numId="60">
    <w:abstractNumId w:val="28"/>
  </w:num>
  <w:num w:numId="61">
    <w:abstractNumId w:val="28"/>
  </w:num>
  <w:num w:numId="62">
    <w:abstractNumId w:val="28"/>
  </w:num>
  <w:num w:numId="63">
    <w:abstractNumId w:val="22"/>
  </w:num>
  <w:num w:numId="64">
    <w:abstractNumId w:val="24"/>
  </w:num>
  <w:num w:numId="65">
    <w:abstractNumId w:val="28"/>
  </w:num>
  <w:num w:numId="66">
    <w:abstractNumId w:val="59"/>
  </w:num>
  <w:num w:numId="67">
    <w:abstractNumId w:val="15"/>
  </w:num>
  <w:num w:numId="68">
    <w:abstractNumId w:val="62"/>
  </w:num>
  <w:num w:numId="69">
    <w:abstractNumId w:val="52"/>
  </w:num>
  <w:num w:numId="70">
    <w:abstractNumId w:val="11"/>
  </w:num>
  <w:num w:numId="71">
    <w:abstractNumId w:val="56"/>
  </w:num>
  <w:num w:numId="72">
    <w:abstractNumId w:val="45"/>
  </w:num>
  <w:num w:numId="73">
    <w:abstractNumId w:val="63"/>
  </w:num>
  <w:num w:numId="74">
    <w:abstractNumId w:val="28"/>
  </w:num>
  <w:num w:numId="75">
    <w:abstractNumId w:val="28"/>
  </w:num>
  <w:num w:numId="76">
    <w:abstractNumId w:val="28"/>
  </w:num>
  <w:num w:numId="77">
    <w:abstractNumId w:val="28"/>
  </w:num>
  <w:num w:numId="78">
    <w:abstractNumId w:val="28"/>
  </w:num>
  <w:num w:numId="79">
    <w:abstractNumId w:val="50"/>
  </w:num>
  <w:num w:numId="80">
    <w:abstractNumId w:val="28"/>
  </w:num>
  <w:num w:numId="81">
    <w:abstractNumId w:val="28"/>
  </w:num>
  <w:num w:numId="82">
    <w:abstractNumId w:val="28"/>
  </w:num>
  <w:num w:numId="83">
    <w:abstractNumId w:val="37"/>
  </w:num>
  <w:num w:numId="84">
    <w:abstractNumId w:val="65"/>
  </w:num>
  <w:num w:numId="85">
    <w:abstractNumId w:val="39"/>
  </w:num>
  <w:num w:numId="86">
    <w:abstractNumId w:val="40"/>
  </w:num>
  <w:num w:numId="87">
    <w:abstractNumId w:val="28"/>
  </w:num>
  <w:num w:numId="88">
    <w:abstractNumId w:val="28"/>
  </w:num>
  <w:num w:numId="89">
    <w:abstractNumId w:val="28"/>
  </w:num>
  <w:num w:numId="90">
    <w:abstractNumId w:val="48"/>
  </w:num>
  <w:num w:numId="91">
    <w:abstractNumId w:val="47"/>
  </w:num>
  <w:num w:numId="92">
    <w:abstractNumId w:val="66"/>
  </w:num>
  <w:num w:numId="93">
    <w:abstractNumId w:val="25"/>
  </w:num>
  <w:num w:numId="94">
    <w:abstractNumId w:val="21"/>
  </w:num>
  <w:num w:numId="95">
    <w:abstractNumId w:val="28"/>
  </w:num>
  <w:num w:numId="96">
    <w:abstractNumId w:val="28"/>
  </w:num>
  <w:num w:numId="97">
    <w:abstractNumId w:val="58"/>
  </w:num>
  <w:num w:numId="98">
    <w:abstractNumId w:val="27"/>
  </w:num>
  <w:num w:numId="99">
    <w:abstractNumId w:val="26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15"/>
    <w:rsid w:val="00001CDE"/>
    <w:rsid w:val="00002987"/>
    <w:rsid w:val="00002E1F"/>
    <w:rsid w:val="00004BCE"/>
    <w:rsid w:val="00010823"/>
    <w:rsid w:val="000139A0"/>
    <w:rsid w:val="00022635"/>
    <w:rsid w:val="00023D1E"/>
    <w:rsid w:val="00026D51"/>
    <w:rsid w:val="000361C6"/>
    <w:rsid w:val="00036DBF"/>
    <w:rsid w:val="00037067"/>
    <w:rsid w:val="00043E42"/>
    <w:rsid w:val="00050AE7"/>
    <w:rsid w:val="00050E15"/>
    <w:rsid w:val="0005426E"/>
    <w:rsid w:val="00054D4C"/>
    <w:rsid w:val="00054FE3"/>
    <w:rsid w:val="00061083"/>
    <w:rsid w:val="0006236F"/>
    <w:rsid w:val="00062617"/>
    <w:rsid w:val="00062644"/>
    <w:rsid w:val="00067688"/>
    <w:rsid w:val="00070A20"/>
    <w:rsid w:val="000730CA"/>
    <w:rsid w:val="000731BF"/>
    <w:rsid w:val="00073EDE"/>
    <w:rsid w:val="000747A1"/>
    <w:rsid w:val="0007657F"/>
    <w:rsid w:val="0008017C"/>
    <w:rsid w:val="0008036C"/>
    <w:rsid w:val="00080CFF"/>
    <w:rsid w:val="00083C41"/>
    <w:rsid w:val="00085576"/>
    <w:rsid w:val="00086D52"/>
    <w:rsid w:val="000907A2"/>
    <w:rsid w:val="00090B7C"/>
    <w:rsid w:val="000A197B"/>
    <w:rsid w:val="000A6FC8"/>
    <w:rsid w:val="000A733D"/>
    <w:rsid w:val="000B0ADE"/>
    <w:rsid w:val="000B6C1D"/>
    <w:rsid w:val="000B71C0"/>
    <w:rsid w:val="000C117B"/>
    <w:rsid w:val="000C21F7"/>
    <w:rsid w:val="000C2873"/>
    <w:rsid w:val="000C28E8"/>
    <w:rsid w:val="000C309A"/>
    <w:rsid w:val="000C391E"/>
    <w:rsid w:val="000C3ACA"/>
    <w:rsid w:val="000C3AD0"/>
    <w:rsid w:val="000C47FF"/>
    <w:rsid w:val="000C57BC"/>
    <w:rsid w:val="000C7935"/>
    <w:rsid w:val="000C7AE4"/>
    <w:rsid w:val="000D625D"/>
    <w:rsid w:val="000E700F"/>
    <w:rsid w:val="000F230D"/>
    <w:rsid w:val="000F2DA7"/>
    <w:rsid w:val="000F4B34"/>
    <w:rsid w:val="000F7A1B"/>
    <w:rsid w:val="00100E42"/>
    <w:rsid w:val="0010315F"/>
    <w:rsid w:val="00110572"/>
    <w:rsid w:val="00111240"/>
    <w:rsid w:val="00115027"/>
    <w:rsid w:val="001157ED"/>
    <w:rsid w:val="00120BFC"/>
    <w:rsid w:val="00123A7F"/>
    <w:rsid w:val="00125984"/>
    <w:rsid w:val="00127BB5"/>
    <w:rsid w:val="00130A74"/>
    <w:rsid w:val="00130EF5"/>
    <w:rsid w:val="00133F91"/>
    <w:rsid w:val="00135487"/>
    <w:rsid w:val="001375B6"/>
    <w:rsid w:val="0014048C"/>
    <w:rsid w:val="00142F34"/>
    <w:rsid w:val="0014760A"/>
    <w:rsid w:val="001524E6"/>
    <w:rsid w:val="001543BD"/>
    <w:rsid w:val="00156760"/>
    <w:rsid w:val="00160EAB"/>
    <w:rsid w:val="001633A8"/>
    <w:rsid w:val="00164DD2"/>
    <w:rsid w:val="00167328"/>
    <w:rsid w:val="00170691"/>
    <w:rsid w:val="00170CA8"/>
    <w:rsid w:val="00172A37"/>
    <w:rsid w:val="00173343"/>
    <w:rsid w:val="001777F5"/>
    <w:rsid w:val="00181E3C"/>
    <w:rsid w:val="00182BD8"/>
    <w:rsid w:val="001831E2"/>
    <w:rsid w:val="00183829"/>
    <w:rsid w:val="0018430C"/>
    <w:rsid w:val="00184E72"/>
    <w:rsid w:val="00184EB8"/>
    <w:rsid w:val="00185B5B"/>
    <w:rsid w:val="00185F83"/>
    <w:rsid w:val="001964D7"/>
    <w:rsid w:val="001A358B"/>
    <w:rsid w:val="001A366C"/>
    <w:rsid w:val="001A3AC8"/>
    <w:rsid w:val="001A3ED9"/>
    <w:rsid w:val="001A4F1F"/>
    <w:rsid w:val="001B07EC"/>
    <w:rsid w:val="001B48D4"/>
    <w:rsid w:val="001B6AAB"/>
    <w:rsid w:val="001B6DA0"/>
    <w:rsid w:val="001C09AB"/>
    <w:rsid w:val="001C2664"/>
    <w:rsid w:val="001C5461"/>
    <w:rsid w:val="001C5A66"/>
    <w:rsid w:val="001C5D38"/>
    <w:rsid w:val="001C6BCC"/>
    <w:rsid w:val="001C7165"/>
    <w:rsid w:val="001C7D5A"/>
    <w:rsid w:val="001D0667"/>
    <w:rsid w:val="001D3003"/>
    <w:rsid w:val="001D40F2"/>
    <w:rsid w:val="001D7BB0"/>
    <w:rsid w:val="001E0DF2"/>
    <w:rsid w:val="001E2BEB"/>
    <w:rsid w:val="001E2FF3"/>
    <w:rsid w:val="001E4543"/>
    <w:rsid w:val="001E518D"/>
    <w:rsid w:val="001E748C"/>
    <w:rsid w:val="001E786D"/>
    <w:rsid w:val="001F1325"/>
    <w:rsid w:val="001F55DB"/>
    <w:rsid w:val="001F5C2A"/>
    <w:rsid w:val="001F5FB2"/>
    <w:rsid w:val="002040FF"/>
    <w:rsid w:val="00204FFF"/>
    <w:rsid w:val="00205752"/>
    <w:rsid w:val="00207ED5"/>
    <w:rsid w:val="00213FBB"/>
    <w:rsid w:val="00215E2A"/>
    <w:rsid w:val="00224460"/>
    <w:rsid w:val="002262BC"/>
    <w:rsid w:val="00231582"/>
    <w:rsid w:val="002323AB"/>
    <w:rsid w:val="0025030F"/>
    <w:rsid w:val="00252E75"/>
    <w:rsid w:val="00253287"/>
    <w:rsid w:val="002535DF"/>
    <w:rsid w:val="0025371D"/>
    <w:rsid w:val="002623B3"/>
    <w:rsid w:val="00262C7E"/>
    <w:rsid w:val="0026343F"/>
    <w:rsid w:val="00264881"/>
    <w:rsid w:val="002753BC"/>
    <w:rsid w:val="0027548F"/>
    <w:rsid w:val="0027638D"/>
    <w:rsid w:val="00284D17"/>
    <w:rsid w:val="00286E6B"/>
    <w:rsid w:val="00287B6F"/>
    <w:rsid w:val="0029035C"/>
    <w:rsid w:val="00293A23"/>
    <w:rsid w:val="00294230"/>
    <w:rsid w:val="00294959"/>
    <w:rsid w:val="002A324B"/>
    <w:rsid w:val="002A5C35"/>
    <w:rsid w:val="002A6303"/>
    <w:rsid w:val="002B1BDD"/>
    <w:rsid w:val="002B2597"/>
    <w:rsid w:val="002B25ED"/>
    <w:rsid w:val="002C0B87"/>
    <w:rsid w:val="002C2C05"/>
    <w:rsid w:val="002C2E92"/>
    <w:rsid w:val="002C396F"/>
    <w:rsid w:val="002C7266"/>
    <w:rsid w:val="002C7EE0"/>
    <w:rsid w:val="002D168C"/>
    <w:rsid w:val="002D1F3D"/>
    <w:rsid w:val="002D367E"/>
    <w:rsid w:val="002D5F79"/>
    <w:rsid w:val="002D6917"/>
    <w:rsid w:val="002D738B"/>
    <w:rsid w:val="002E24FE"/>
    <w:rsid w:val="002E3A2E"/>
    <w:rsid w:val="002E3C0A"/>
    <w:rsid w:val="002F013D"/>
    <w:rsid w:val="002F09D4"/>
    <w:rsid w:val="002F1390"/>
    <w:rsid w:val="002F19A5"/>
    <w:rsid w:val="002F41F6"/>
    <w:rsid w:val="002F54A5"/>
    <w:rsid w:val="002F5745"/>
    <w:rsid w:val="00304ADC"/>
    <w:rsid w:val="00304DE2"/>
    <w:rsid w:val="0030643A"/>
    <w:rsid w:val="00310F7E"/>
    <w:rsid w:val="003127CF"/>
    <w:rsid w:val="00312BC9"/>
    <w:rsid w:val="00313559"/>
    <w:rsid w:val="00317862"/>
    <w:rsid w:val="003219AF"/>
    <w:rsid w:val="00321B29"/>
    <w:rsid w:val="00322219"/>
    <w:rsid w:val="00324315"/>
    <w:rsid w:val="00325C0D"/>
    <w:rsid w:val="00331762"/>
    <w:rsid w:val="00340242"/>
    <w:rsid w:val="00340251"/>
    <w:rsid w:val="00341291"/>
    <w:rsid w:val="00341401"/>
    <w:rsid w:val="00341997"/>
    <w:rsid w:val="003426E1"/>
    <w:rsid w:val="0034567B"/>
    <w:rsid w:val="00345F3D"/>
    <w:rsid w:val="003473A8"/>
    <w:rsid w:val="003506AD"/>
    <w:rsid w:val="00350E50"/>
    <w:rsid w:val="00355172"/>
    <w:rsid w:val="00355CAC"/>
    <w:rsid w:val="00357462"/>
    <w:rsid w:val="0035798D"/>
    <w:rsid w:val="003609D9"/>
    <w:rsid w:val="00364F2D"/>
    <w:rsid w:val="0037224B"/>
    <w:rsid w:val="00375CD6"/>
    <w:rsid w:val="00384CF8"/>
    <w:rsid w:val="00394810"/>
    <w:rsid w:val="003955C3"/>
    <w:rsid w:val="00397538"/>
    <w:rsid w:val="003A206C"/>
    <w:rsid w:val="003A21E2"/>
    <w:rsid w:val="003A336C"/>
    <w:rsid w:val="003A7652"/>
    <w:rsid w:val="003A7ECD"/>
    <w:rsid w:val="003B4928"/>
    <w:rsid w:val="003B567B"/>
    <w:rsid w:val="003B57D3"/>
    <w:rsid w:val="003B7A24"/>
    <w:rsid w:val="003C1F2D"/>
    <w:rsid w:val="003C4F3E"/>
    <w:rsid w:val="003C50C7"/>
    <w:rsid w:val="003D04FF"/>
    <w:rsid w:val="003D21E2"/>
    <w:rsid w:val="003D4C83"/>
    <w:rsid w:val="003D7070"/>
    <w:rsid w:val="003D7106"/>
    <w:rsid w:val="003E1A94"/>
    <w:rsid w:val="003E549C"/>
    <w:rsid w:val="003F00BB"/>
    <w:rsid w:val="003F0109"/>
    <w:rsid w:val="003F0965"/>
    <w:rsid w:val="003F4134"/>
    <w:rsid w:val="003F44FE"/>
    <w:rsid w:val="003F700A"/>
    <w:rsid w:val="004036D5"/>
    <w:rsid w:val="00403C4F"/>
    <w:rsid w:val="00404440"/>
    <w:rsid w:val="00404CB8"/>
    <w:rsid w:val="004109E3"/>
    <w:rsid w:val="004153B2"/>
    <w:rsid w:val="0041681A"/>
    <w:rsid w:val="0042095D"/>
    <w:rsid w:val="004211FD"/>
    <w:rsid w:val="004213AC"/>
    <w:rsid w:val="004216FC"/>
    <w:rsid w:val="004218A1"/>
    <w:rsid w:val="0042198D"/>
    <w:rsid w:val="00422261"/>
    <w:rsid w:val="0043345E"/>
    <w:rsid w:val="00434504"/>
    <w:rsid w:val="00437D5C"/>
    <w:rsid w:val="0044555D"/>
    <w:rsid w:val="00445E49"/>
    <w:rsid w:val="00455F6F"/>
    <w:rsid w:val="00457194"/>
    <w:rsid w:val="0046070D"/>
    <w:rsid w:val="00460E50"/>
    <w:rsid w:val="00464F4B"/>
    <w:rsid w:val="004654B0"/>
    <w:rsid w:val="004714F8"/>
    <w:rsid w:val="004717DE"/>
    <w:rsid w:val="00474862"/>
    <w:rsid w:val="00474EA4"/>
    <w:rsid w:val="004762A7"/>
    <w:rsid w:val="00482799"/>
    <w:rsid w:val="0048279D"/>
    <w:rsid w:val="00485C1F"/>
    <w:rsid w:val="00485CCA"/>
    <w:rsid w:val="00487EA8"/>
    <w:rsid w:val="00493E81"/>
    <w:rsid w:val="004942F9"/>
    <w:rsid w:val="00495A9F"/>
    <w:rsid w:val="00496348"/>
    <w:rsid w:val="004A1DA5"/>
    <w:rsid w:val="004A2E54"/>
    <w:rsid w:val="004A3DB9"/>
    <w:rsid w:val="004A5E1E"/>
    <w:rsid w:val="004B0409"/>
    <w:rsid w:val="004B15A4"/>
    <w:rsid w:val="004B3494"/>
    <w:rsid w:val="004B36B5"/>
    <w:rsid w:val="004B592C"/>
    <w:rsid w:val="004B59FA"/>
    <w:rsid w:val="004B738B"/>
    <w:rsid w:val="004C14FA"/>
    <w:rsid w:val="004C3884"/>
    <w:rsid w:val="004C7404"/>
    <w:rsid w:val="004D0773"/>
    <w:rsid w:val="004D32F1"/>
    <w:rsid w:val="004F0B13"/>
    <w:rsid w:val="004F1281"/>
    <w:rsid w:val="004F336E"/>
    <w:rsid w:val="004F4C0C"/>
    <w:rsid w:val="004F6FF9"/>
    <w:rsid w:val="00502AE5"/>
    <w:rsid w:val="00502CAF"/>
    <w:rsid w:val="00503597"/>
    <w:rsid w:val="005038CC"/>
    <w:rsid w:val="005044A8"/>
    <w:rsid w:val="00504BC9"/>
    <w:rsid w:val="0051076D"/>
    <w:rsid w:val="005121FB"/>
    <w:rsid w:val="00516FAC"/>
    <w:rsid w:val="0051723E"/>
    <w:rsid w:val="00520C82"/>
    <w:rsid w:val="005235C2"/>
    <w:rsid w:val="0053029D"/>
    <w:rsid w:val="00534707"/>
    <w:rsid w:val="0053662A"/>
    <w:rsid w:val="00536F05"/>
    <w:rsid w:val="0054196F"/>
    <w:rsid w:val="0054208A"/>
    <w:rsid w:val="00544842"/>
    <w:rsid w:val="00545412"/>
    <w:rsid w:val="0054673B"/>
    <w:rsid w:val="00547CFC"/>
    <w:rsid w:val="00550A74"/>
    <w:rsid w:val="00550E99"/>
    <w:rsid w:val="0055420D"/>
    <w:rsid w:val="00557757"/>
    <w:rsid w:val="005609FD"/>
    <w:rsid w:val="00561A7A"/>
    <w:rsid w:val="00561B02"/>
    <w:rsid w:val="00564FA0"/>
    <w:rsid w:val="00567576"/>
    <w:rsid w:val="00571A90"/>
    <w:rsid w:val="005732D6"/>
    <w:rsid w:val="00574BAC"/>
    <w:rsid w:val="00577B64"/>
    <w:rsid w:val="0058120E"/>
    <w:rsid w:val="00581B91"/>
    <w:rsid w:val="00582A50"/>
    <w:rsid w:val="005838D5"/>
    <w:rsid w:val="00584E8C"/>
    <w:rsid w:val="005862A6"/>
    <w:rsid w:val="00586BC1"/>
    <w:rsid w:val="0058788F"/>
    <w:rsid w:val="00590710"/>
    <w:rsid w:val="00592C8D"/>
    <w:rsid w:val="005938E1"/>
    <w:rsid w:val="0059577B"/>
    <w:rsid w:val="005A17E9"/>
    <w:rsid w:val="005A1A83"/>
    <w:rsid w:val="005A38A8"/>
    <w:rsid w:val="005A38CA"/>
    <w:rsid w:val="005A4C0E"/>
    <w:rsid w:val="005A7D40"/>
    <w:rsid w:val="005B0362"/>
    <w:rsid w:val="005B2FC5"/>
    <w:rsid w:val="005B31F4"/>
    <w:rsid w:val="005B49D6"/>
    <w:rsid w:val="005B587E"/>
    <w:rsid w:val="005B6991"/>
    <w:rsid w:val="005C46F8"/>
    <w:rsid w:val="005C512C"/>
    <w:rsid w:val="005D2037"/>
    <w:rsid w:val="005D6119"/>
    <w:rsid w:val="005E1223"/>
    <w:rsid w:val="005E24FE"/>
    <w:rsid w:val="005E3BF9"/>
    <w:rsid w:val="005E5FB5"/>
    <w:rsid w:val="005E63E9"/>
    <w:rsid w:val="005E698E"/>
    <w:rsid w:val="005E6FB1"/>
    <w:rsid w:val="005F0A02"/>
    <w:rsid w:val="005F0ADF"/>
    <w:rsid w:val="005F2CF3"/>
    <w:rsid w:val="005F418A"/>
    <w:rsid w:val="005F43B7"/>
    <w:rsid w:val="005F4817"/>
    <w:rsid w:val="005F78AF"/>
    <w:rsid w:val="00600253"/>
    <w:rsid w:val="00601746"/>
    <w:rsid w:val="006042EE"/>
    <w:rsid w:val="00604E77"/>
    <w:rsid w:val="006103C3"/>
    <w:rsid w:val="006131B4"/>
    <w:rsid w:val="006143C5"/>
    <w:rsid w:val="006153EB"/>
    <w:rsid w:val="006169D3"/>
    <w:rsid w:val="00622729"/>
    <w:rsid w:val="006258E2"/>
    <w:rsid w:val="00630FDE"/>
    <w:rsid w:val="006310CD"/>
    <w:rsid w:val="00632B37"/>
    <w:rsid w:val="006349CA"/>
    <w:rsid w:val="00635364"/>
    <w:rsid w:val="00636511"/>
    <w:rsid w:val="006371F2"/>
    <w:rsid w:val="0063737F"/>
    <w:rsid w:val="006416A6"/>
    <w:rsid w:val="0064243E"/>
    <w:rsid w:val="006438A5"/>
    <w:rsid w:val="006438CD"/>
    <w:rsid w:val="00651D82"/>
    <w:rsid w:val="00655072"/>
    <w:rsid w:val="00663BA8"/>
    <w:rsid w:val="00663FA9"/>
    <w:rsid w:val="00665A75"/>
    <w:rsid w:val="00665BF2"/>
    <w:rsid w:val="00667859"/>
    <w:rsid w:val="00667A0E"/>
    <w:rsid w:val="00673A19"/>
    <w:rsid w:val="00673D65"/>
    <w:rsid w:val="00676AF5"/>
    <w:rsid w:val="00677FD0"/>
    <w:rsid w:val="00681CE6"/>
    <w:rsid w:val="00690864"/>
    <w:rsid w:val="006922CF"/>
    <w:rsid w:val="0069239A"/>
    <w:rsid w:val="00692620"/>
    <w:rsid w:val="006A2D0A"/>
    <w:rsid w:val="006A6D86"/>
    <w:rsid w:val="006B30F6"/>
    <w:rsid w:val="006B4297"/>
    <w:rsid w:val="006B6E8C"/>
    <w:rsid w:val="006C1D6F"/>
    <w:rsid w:val="006C3A43"/>
    <w:rsid w:val="006C58DD"/>
    <w:rsid w:val="006C5C26"/>
    <w:rsid w:val="006C7FFA"/>
    <w:rsid w:val="006D0D98"/>
    <w:rsid w:val="006D2E6A"/>
    <w:rsid w:val="006D362B"/>
    <w:rsid w:val="006D5362"/>
    <w:rsid w:val="006D5FED"/>
    <w:rsid w:val="006D7A2C"/>
    <w:rsid w:val="006E03E4"/>
    <w:rsid w:val="006E3283"/>
    <w:rsid w:val="006E3ABB"/>
    <w:rsid w:val="006F1072"/>
    <w:rsid w:val="006F1F7A"/>
    <w:rsid w:val="006F22FF"/>
    <w:rsid w:val="006F4445"/>
    <w:rsid w:val="006F5179"/>
    <w:rsid w:val="006F7AAF"/>
    <w:rsid w:val="007027D7"/>
    <w:rsid w:val="0070297B"/>
    <w:rsid w:val="007034C2"/>
    <w:rsid w:val="00703B18"/>
    <w:rsid w:val="007048D4"/>
    <w:rsid w:val="007101C6"/>
    <w:rsid w:val="007130C4"/>
    <w:rsid w:val="0071538E"/>
    <w:rsid w:val="00717B14"/>
    <w:rsid w:val="007235CF"/>
    <w:rsid w:val="00724262"/>
    <w:rsid w:val="007253C5"/>
    <w:rsid w:val="007272E1"/>
    <w:rsid w:val="0073046C"/>
    <w:rsid w:val="0073722B"/>
    <w:rsid w:val="00737D73"/>
    <w:rsid w:val="00740103"/>
    <w:rsid w:val="0074093B"/>
    <w:rsid w:val="00742C37"/>
    <w:rsid w:val="0075361D"/>
    <w:rsid w:val="00754052"/>
    <w:rsid w:val="007560D7"/>
    <w:rsid w:val="007575DB"/>
    <w:rsid w:val="007626D4"/>
    <w:rsid w:val="00762896"/>
    <w:rsid w:val="007703EE"/>
    <w:rsid w:val="00773389"/>
    <w:rsid w:val="00776715"/>
    <w:rsid w:val="00782425"/>
    <w:rsid w:val="007825E7"/>
    <w:rsid w:val="00783508"/>
    <w:rsid w:val="0078757C"/>
    <w:rsid w:val="00790F51"/>
    <w:rsid w:val="00792D80"/>
    <w:rsid w:val="00793478"/>
    <w:rsid w:val="00796627"/>
    <w:rsid w:val="007A2447"/>
    <w:rsid w:val="007B0F69"/>
    <w:rsid w:val="007B107D"/>
    <w:rsid w:val="007B1B35"/>
    <w:rsid w:val="007B34CA"/>
    <w:rsid w:val="007D0681"/>
    <w:rsid w:val="007D096F"/>
    <w:rsid w:val="007D1E9E"/>
    <w:rsid w:val="007D3BF9"/>
    <w:rsid w:val="007D529A"/>
    <w:rsid w:val="007D5C5B"/>
    <w:rsid w:val="007E17C7"/>
    <w:rsid w:val="007E2F16"/>
    <w:rsid w:val="007E30D9"/>
    <w:rsid w:val="007E3564"/>
    <w:rsid w:val="007E6000"/>
    <w:rsid w:val="007E6CA0"/>
    <w:rsid w:val="007E785C"/>
    <w:rsid w:val="007F1123"/>
    <w:rsid w:val="007F44C9"/>
    <w:rsid w:val="007F4F02"/>
    <w:rsid w:val="007F6B75"/>
    <w:rsid w:val="008007F4"/>
    <w:rsid w:val="00801641"/>
    <w:rsid w:val="008032F9"/>
    <w:rsid w:val="0080442F"/>
    <w:rsid w:val="00807BFF"/>
    <w:rsid w:val="00814E8F"/>
    <w:rsid w:val="0081681F"/>
    <w:rsid w:val="00820CE0"/>
    <w:rsid w:val="00821D12"/>
    <w:rsid w:val="00833715"/>
    <w:rsid w:val="00837EEF"/>
    <w:rsid w:val="00841F0D"/>
    <w:rsid w:val="00843BBA"/>
    <w:rsid w:val="00846538"/>
    <w:rsid w:val="00853FEC"/>
    <w:rsid w:val="00863669"/>
    <w:rsid w:val="00865793"/>
    <w:rsid w:val="0086669C"/>
    <w:rsid w:val="00867DB2"/>
    <w:rsid w:val="00871E89"/>
    <w:rsid w:val="00872BE5"/>
    <w:rsid w:val="0088064F"/>
    <w:rsid w:val="00885120"/>
    <w:rsid w:val="00886069"/>
    <w:rsid w:val="00886F31"/>
    <w:rsid w:val="008914A4"/>
    <w:rsid w:val="0089278C"/>
    <w:rsid w:val="008957C7"/>
    <w:rsid w:val="00896FBA"/>
    <w:rsid w:val="008A2370"/>
    <w:rsid w:val="008A48F6"/>
    <w:rsid w:val="008A5658"/>
    <w:rsid w:val="008A56AB"/>
    <w:rsid w:val="008A7240"/>
    <w:rsid w:val="008B1710"/>
    <w:rsid w:val="008B41C1"/>
    <w:rsid w:val="008B6DC7"/>
    <w:rsid w:val="008B7547"/>
    <w:rsid w:val="008C16A6"/>
    <w:rsid w:val="008C3E4C"/>
    <w:rsid w:val="008C47AC"/>
    <w:rsid w:val="008C5FB7"/>
    <w:rsid w:val="008D3785"/>
    <w:rsid w:val="008E0B78"/>
    <w:rsid w:val="008E2F84"/>
    <w:rsid w:val="008E5586"/>
    <w:rsid w:val="008F0907"/>
    <w:rsid w:val="008F28F4"/>
    <w:rsid w:val="008F638F"/>
    <w:rsid w:val="008F6FE7"/>
    <w:rsid w:val="008F7C99"/>
    <w:rsid w:val="00901972"/>
    <w:rsid w:val="00902CC2"/>
    <w:rsid w:val="0090551A"/>
    <w:rsid w:val="009058FD"/>
    <w:rsid w:val="00905F73"/>
    <w:rsid w:val="00911190"/>
    <w:rsid w:val="009121AA"/>
    <w:rsid w:val="0091280D"/>
    <w:rsid w:val="00912A1A"/>
    <w:rsid w:val="009148D8"/>
    <w:rsid w:val="00915013"/>
    <w:rsid w:val="009169E4"/>
    <w:rsid w:val="009201FE"/>
    <w:rsid w:val="009242EE"/>
    <w:rsid w:val="00924D18"/>
    <w:rsid w:val="00925993"/>
    <w:rsid w:val="00930B50"/>
    <w:rsid w:val="00931EBB"/>
    <w:rsid w:val="009335F3"/>
    <w:rsid w:val="0093561E"/>
    <w:rsid w:val="009371A3"/>
    <w:rsid w:val="009412F9"/>
    <w:rsid w:val="00942095"/>
    <w:rsid w:val="00944C70"/>
    <w:rsid w:val="009513D3"/>
    <w:rsid w:val="00952A1B"/>
    <w:rsid w:val="009539ED"/>
    <w:rsid w:val="00953BCE"/>
    <w:rsid w:val="00953FAF"/>
    <w:rsid w:val="009556D8"/>
    <w:rsid w:val="009559B0"/>
    <w:rsid w:val="0095793C"/>
    <w:rsid w:val="009647BD"/>
    <w:rsid w:val="00964F9A"/>
    <w:rsid w:val="009675C6"/>
    <w:rsid w:val="00970EEF"/>
    <w:rsid w:val="009717CD"/>
    <w:rsid w:val="0097267D"/>
    <w:rsid w:val="009726D8"/>
    <w:rsid w:val="00975A34"/>
    <w:rsid w:val="00976E3A"/>
    <w:rsid w:val="00982E60"/>
    <w:rsid w:val="009859F6"/>
    <w:rsid w:val="009871A0"/>
    <w:rsid w:val="009948A5"/>
    <w:rsid w:val="0099671C"/>
    <w:rsid w:val="009973A0"/>
    <w:rsid w:val="009974B5"/>
    <w:rsid w:val="009A0239"/>
    <w:rsid w:val="009A32A2"/>
    <w:rsid w:val="009A4D73"/>
    <w:rsid w:val="009A66C1"/>
    <w:rsid w:val="009B193A"/>
    <w:rsid w:val="009B2155"/>
    <w:rsid w:val="009B3B60"/>
    <w:rsid w:val="009C11CE"/>
    <w:rsid w:val="009C2D1F"/>
    <w:rsid w:val="009C2DA2"/>
    <w:rsid w:val="009C54F6"/>
    <w:rsid w:val="009D06A1"/>
    <w:rsid w:val="009D0F7C"/>
    <w:rsid w:val="009D341F"/>
    <w:rsid w:val="009D5A8A"/>
    <w:rsid w:val="009D71EE"/>
    <w:rsid w:val="009E1B2B"/>
    <w:rsid w:val="009E1E45"/>
    <w:rsid w:val="009E4FDD"/>
    <w:rsid w:val="009E50BB"/>
    <w:rsid w:val="009F0AD3"/>
    <w:rsid w:val="009F0E80"/>
    <w:rsid w:val="009F229C"/>
    <w:rsid w:val="009F5005"/>
    <w:rsid w:val="009F717B"/>
    <w:rsid w:val="009F73CC"/>
    <w:rsid w:val="009F7A32"/>
    <w:rsid w:val="00A01851"/>
    <w:rsid w:val="00A02690"/>
    <w:rsid w:val="00A04B4D"/>
    <w:rsid w:val="00A11C9B"/>
    <w:rsid w:val="00A121A8"/>
    <w:rsid w:val="00A13D7B"/>
    <w:rsid w:val="00A15039"/>
    <w:rsid w:val="00A20801"/>
    <w:rsid w:val="00A20F2E"/>
    <w:rsid w:val="00A21454"/>
    <w:rsid w:val="00A23418"/>
    <w:rsid w:val="00A24B27"/>
    <w:rsid w:val="00A25258"/>
    <w:rsid w:val="00A271BE"/>
    <w:rsid w:val="00A3036F"/>
    <w:rsid w:val="00A30441"/>
    <w:rsid w:val="00A304EC"/>
    <w:rsid w:val="00A311DE"/>
    <w:rsid w:val="00A343F0"/>
    <w:rsid w:val="00A37D22"/>
    <w:rsid w:val="00A418BA"/>
    <w:rsid w:val="00A4459E"/>
    <w:rsid w:val="00A447CB"/>
    <w:rsid w:val="00A4561D"/>
    <w:rsid w:val="00A45C05"/>
    <w:rsid w:val="00A50017"/>
    <w:rsid w:val="00A52418"/>
    <w:rsid w:val="00A52D0E"/>
    <w:rsid w:val="00A533B5"/>
    <w:rsid w:val="00A57F77"/>
    <w:rsid w:val="00A638CC"/>
    <w:rsid w:val="00A66EBD"/>
    <w:rsid w:val="00A66FEA"/>
    <w:rsid w:val="00A730EA"/>
    <w:rsid w:val="00A74F08"/>
    <w:rsid w:val="00A766BA"/>
    <w:rsid w:val="00A80D01"/>
    <w:rsid w:val="00A8317C"/>
    <w:rsid w:val="00A96531"/>
    <w:rsid w:val="00A97386"/>
    <w:rsid w:val="00AA1326"/>
    <w:rsid w:val="00AA2AB7"/>
    <w:rsid w:val="00AA35D4"/>
    <w:rsid w:val="00AA5BE9"/>
    <w:rsid w:val="00AA7F12"/>
    <w:rsid w:val="00AB12E3"/>
    <w:rsid w:val="00AB5C5C"/>
    <w:rsid w:val="00AB76CB"/>
    <w:rsid w:val="00AB78C2"/>
    <w:rsid w:val="00AC071C"/>
    <w:rsid w:val="00AC198C"/>
    <w:rsid w:val="00AC573F"/>
    <w:rsid w:val="00AD0813"/>
    <w:rsid w:val="00AD2474"/>
    <w:rsid w:val="00AD35A0"/>
    <w:rsid w:val="00AD3AAC"/>
    <w:rsid w:val="00AD428B"/>
    <w:rsid w:val="00AD4D4C"/>
    <w:rsid w:val="00AE7108"/>
    <w:rsid w:val="00AF4192"/>
    <w:rsid w:val="00AF51EB"/>
    <w:rsid w:val="00AF6FCF"/>
    <w:rsid w:val="00B012A7"/>
    <w:rsid w:val="00B10500"/>
    <w:rsid w:val="00B10B06"/>
    <w:rsid w:val="00B11071"/>
    <w:rsid w:val="00B14320"/>
    <w:rsid w:val="00B163C1"/>
    <w:rsid w:val="00B16958"/>
    <w:rsid w:val="00B171D8"/>
    <w:rsid w:val="00B23905"/>
    <w:rsid w:val="00B2458A"/>
    <w:rsid w:val="00B278DA"/>
    <w:rsid w:val="00B27B3B"/>
    <w:rsid w:val="00B310B0"/>
    <w:rsid w:val="00B438A6"/>
    <w:rsid w:val="00B441FC"/>
    <w:rsid w:val="00B46298"/>
    <w:rsid w:val="00B5017F"/>
    <w:rsid w:val="00B508BF"/>
    <w:rsid w:val="00B53508"/>
    <w:rsid w:val="00B539FE"/>
    <w:rsid w:val="00B56FA7"/>
    <w:rsid w:val="00B5770A"/>
    <w:rsid w:val="00B578F8"/>
    <w:rsid w:val="00B60509"/>
    <w:rsid w:val="00B645C2"/>
    <w:rsid w:val="00B651E5"/>
    <w:rsid w:val="00B713D4"/>
    <w:rsid w:val="00B71868"/>
    <w:rsid w:val="00B740F5"/>
    <w:rsid w:val="00B741CD"/>
    <w:rsid w:val="00B7429D"/>
    <w:rsid w:val="00B806A4"/>
    <w:rsid w:val="00B80850"/>
    <w:rsid w:val="00B82B17"/>
    <w:rsid w:val="00B85213"/>
    <w:rsid w:val="00B85B83"/>
    <w:rsid w:val="00B86B3C"/>
    <w:rsid w:val="00B86D7F"/>
    <w:rsid w:val="00B86DA3"/>
    <w:rsid w:val="00B8758E"/>
    <w:rsid w:val="00B9006C"/>
    <w:rsid w:val="00B92A82"/>
    <w:rsid w:val="00B9500C"/>
    <w:rsid w:val="00B95769"/>
    <w:rsid w:val="00BA1E61"/>
    <w:rsid w:val="00BA7D44"/>
    <w:rsid w:val="00BB02F2"/>
    <w:rsid w:val="00BB3360"/>
    <w:rsid w:val="00BB3E30"/>
    <w:rsid w:val="00BB6629"/>
    <w:rsid w:val="00BC0181"/>
    <w:rsid w:val="00BC3A0F"/>
    <w:rsid w:val="00BC3A8E"/>
    <w:rsid w:val="00BC445C"/>
    <w:rsid w:val="00BC4662"/>
    <w:rsid w:val="00BD0291"/>
    <w:rsid w:val="00BD2041"/>
    <w:rsid w:val="00BD3D85"/>
    <w:rsid w:val="00BD44BF"/>
    <w:rsid w:val="00BD4818"/>
    <w:rsid w:val="00BD5F2B"/>
    <w:rsid w:val="00BD64AA"/>
    <w:rsid w:val="00BD74F2"/>
    <w:rsid w:val="00BE1428"/>
    <w:rsid w:val="00BE1800"/>
    <w:rsid w:val="00BE4400"/>
    <w:rsid w:val="00BF7516"/>
    <w:rsid w:val="00C00B1C"/>
    <w:rsid w:val="00C0189F"/>
    <w:rsid w:val="00C0194A"/>
    <w:rsid w:val="00C019EF"/>
    <w:rsid w:val="00C0279F"/>
    <w:rsid w:val="00C05B63"/>
    <w:rsid w:val="00C061EA"/>
    <w:rsid w:val="00C06253"/>
    <w:rsid w:val="00C10156"/>
    <w:rsid w:val="00C10AAC"/>
    <w:rsid w:val="00C123B0"/>
    <w:rsid w:val="00C14106"/>
    <w:rsid w:val="00C1587E"/>
    <w:rsid w:val="00C164E4"/>
    <w:rsid w:val="00C20263"/>
    <w:rsid w:val="00C2183D"/>
    <w:rsid w:val="00C21A5F"/>
    <w:rsid w:val="00C23905"/>
    <w:rsid w:val="00C25964"/>
    <w:rsid w:val="00C31434"/>
    <w:rsid w:val="00C31670"/>
    <w:rsid w:val="00C319DD"/>
    <w:rsid w:val="00C31B29"/>
    <w:rsid w:val="00C33ECF"/>
    <w:rsid w:val="00C345B9"/>
    <w:rsid w:val="00C34F12"/>
    <w:rsid w:val="00C42AC5"/>
    <w:rsid w:val="00C42DA4"/>
    <w:rsid w:val="00C4453B"/>
    <w:rsid w:val="00C457F0"/>
    <w:rsid w:val="00C46508"/>
    <w:rsid w:val="00C47D05"/>
    <w:rsid w:val="00C47E55"/>
    <w:rsid w:val="00C50AD0"/>
    <w:rsid w:val="00C50E05"/>
    <w:rsid w:val="00C52CCD"/>
    <w:rsid w:val="00C543A2"/>
    <w:rsid w:val="00C575EA"/>
    <w:rsid w:val="00C60DD4"/>
    <w:rsid w:val="00C613FA"/>
    <w:rsid w:val="00C61716"/>
    <w:rsid w:val="00C62C9A"/>
    <w:rsid w:val="00C6549F"/>
    <w:rsid w:val="00C66140"/>
    <w:rsid w:val="00C66674"/>
    <w:rsid w:val="00C72089"/>
    <w:rsid w:val="00C736B0"/>
    <w:rsid w:val="00C75FA7"/>
    <w:rsid w:val="00C77890"/>
    <w:rsid w:val="00C808BD"/>
    <w:rsid w:val="00C82B74"/>
    <w:rsid w:val="00C83AF5"/>
    <w:rsid w:val="00C8593E"/>
    <w:rsid w:val="00C918A6"/>
    <w:rsid w:val="00C928DF"/>
    <w:rsid w:val="00C9606E"/>
    <w:rsid w:val="00C9757F"/>
    <w:rsid w:val="00C97B6A"/>
    <w:rsid w:val="00C97C13"/>
    <w:rsid w:val="00CA20AC"/>
    <w:rsid w:val="00CA669A"/>
    <w:rsid w:val="00CB0B08"/>
    <w:rsid w:val="00CB5320"/>
    <w:rsid w:val="00CB5B68"/>
    <w:rsid w:val="00CB7A55"/>
    <w:rsid w:val="00CB7CAB"/>
    <w:rsid w:val="00CC0302"/>
    <w:rsid w:val="00CC039B"/>
    <w:rsid w:val="00CC1305"/>
    <w:rsid w:val="00CC3936"/>
    <w:rsid w:val="00CC3BFB"/>
    <w:rsid w:val="00CC62DF"/>
    <w:rsid w:val="00CC6749"/>
    <w:rsid w:val="00CD1F39"/>
    <w:rsid w:val="00CD22BE"/>
    <w:rsid w:val="00CD3041"/>
    <w:rsid w:val="00CD46A5"/>
    <w:rsid w:val="00CD6107"/>
    <w:rsid w:val="00CD778C"/>
    <w:rsid w:val="00CE09E3"/>
    <w:rsid w:val="00CE0FD0"/>
    <w:rsid w:val="00CE7475"/>
    <w:rsid w:val="00CE75B0"/>
    <w:rsid w:val="00CF012B"/>
    <w:rsid w:val="00CF103A"/>
    <w:rsid w:val="00CF1883"/>
    <w:rsid w:val="00CF31EC"/>
    <w:rsid w:val="00CF3D55"/>
    <w:rsid w:val="00D039E2"/>
    <w:rsid w:val="00D04DBA"/>
    <w:rsid w:val="00D05DBD"/>
    <w:rsid w:val="00D11000"/>
    <w:rsid w:val="00D110FC"/>
    <w:rsid w:val="00D15EA2"/>
    <w:rsid w:val="00D15F5D"/>
    <w:rsid w:val="00D20CD7"/>
    <w:rsid w:val="00D226B4"/>
    <w:rsid w:val="00D22CBF"/>
    <w:rsid w:val="00D26144"/>
    <w:rsid w:val="00D270BB"/>
    <w:rsid w:val="00D2750A"/>
    <w:rsid w:val="00D27D23"/>
    <w:rsid w:val="00D305C5"/>
    <w:rsid w:val="00D31137"/>
    <w:rsid w:val="00D318AA"/>
    <w:rsid w:val="00D366A0"/>
    <w:rsid w:val="00D36D4A"/>
    <w:rsid w:val="00D41795"/>
    <w:rsid w:val="00D44ACC"/>
    <w:rsid w:val="00D4590F"/>
    <w:rsid w:val="00D4765C"/>
    <w:rsid w:val="00D51749"/>
    <w:rsid w:val="00D55042"/>
    <w:rsid w:val="00D57909"/>
    <w:rsid w:val="00D60225"/>
    <w:rsid w:val="00D60607"/>
    <w:rsid w:val="00D60D93"/>
    <w:rsid w:val="00D6132B"/>
    <w:rsid w:val="00D62B5D"/>
    <w:rsid w:val="00D642FF"/>
    <w:rsid w:val="00D65922"/>
    <w:rsid w:val="00D65F43"/>
    <w:rsid w:val="00D66F04"/>
    <w:rsid w:val="00D673F7"/>
    <w:rsid w:val="00D67E25"/>
    <w:rsid w:val="00D70251"/>
    <w:rsid w:val="00D75082"/>
    <w:rsid w:val="00D8028D"/>
    <w:rsid w:val="00D831B1"/>
    <w:rsid w:val="00D831C4"/>
    <w:rsid w:val="00D8325B"/>
    <w:rsid w:val="00D84CCE"/>
    <w:rsid w:val="00D90681"/>
    <w:rsid w:val="00D906EC"/>
    <w:rsid w:val="00D912B4"/>
    <w:rsid w:val="00D91E62"/>
    <w:rsid w:val="00D92D6F"/>
    <w:rsid w:val="00D94B2B"/>
    <w:rsid w:val="00D9684A"/>
    <w:rsid w:val="00D97C5C"/>
    <w:rsid w:val="00D97DB0"/>
    <w:rsid w:val="00DA271A"/>
    <w:rsid w:val="00DA3378"/>
    <w:rsid w:val="00DA6E6D"/>
    <w:rsid w:val="00DA7F8B"/>
    <w:rsid w:val="00DB063B"/>
    <w:rsid w:val="00DB4DBA"/>
    <w:rsid w:val="00DC11CA"/>
    <w:rsid w:val="00DC6DA8"/>
    <w:rsid w:val="00DC6E25"/>
    <w:rsid w:val="00DC7594"/>
    <w:rsid w:val="00DD1432"/>
    <w:rsid w:val="00DD686C"/>
    <w:rsid w:val="00DD6E8B"/>
    <w:rsid w:val="00DE117D"/>
    <w:rsid w:val="00DE2896"/>
    <w:rsid w:val="00DE3510"/>
    <w:rsid w:val="00DE427F"/>
    <w:rsid w:val="00DE4C98"/>
    <w:rsid w:val="00DE647D"/>
    <w:rsid w:val="00DE6782"/>
    <w:rsid w:val="00DE72D1"/>
    <w:rsid w:val="00DE7B13"/>
    <w:rsid w:val="00DF13EB"/>
    <w:rsid w:val="00DF3664"/>
    <w:rsid w:val="00DF3A1B"/>
    <w:rsid w:val="00DF653B"/>
    <w:rsid w:val="00E00115"/>
    <w:rsid w:val="00E023B4"/>
    <w:rsid w:val="00E0348B"/>
    <w:rsid w:val="00E0439F"/>
    <w:rsid w:val="00E05228"/>
    <w:rsid w:val="00E10184"/>
    <w:rsid w:val="00E10A59"/>
    <w:rsid w:val="00E117F8"/>
    <w:rsid w:val="00E141A4"/>
    <w:rsid w:val="00E169AA"/>
    <w:rsid w:val="00E21B75"/>
    <w:rsid w:val="00E21D9E"/>
    <w:rsid w:val="00E228AF"/>
    <w:rsid w:val="00E30F25"/>
    <w:rsid w:val="00E37AEF"/>
    <w:rsid w:val="00E407E4"/>
    <w:rsid w:val="00E4417E"/>
    <w:rsid w:val="00E441CE"/>
    <w:rsid w:val="00E47545"/>
    <w:rsid w:val="00E47C4C"/>
    <w:rsid w:val="00E52FFB"/>
    <w:rsid w:val="00E54482"/>
    <w:rsid w:val="00E575B0"/>
    <w:rsid w:val="00E57F4F"/>
    <w:rsid w:val="00E603D8"/>
    <w:rsid w:val="00E61081"/>
    <w:rsid w:val="00E62789"/>
    <w:rsid w:val="00E642AB"/>
    <w:rsid w:val="00E667C0"/>
    <w:rsid w:val="00E6735E"/>
    <w:rsid w:val="00E707A5"/>
    <w:rsid w:val="00E73E73"/>
    <w:rsid w:val="00E809CB"/>
    <w:rsid w:val="00E814BA"/>
    <w:rsid w:val="00E8314C"/>
    <w:rsid w:val="00E83745"/>
    <w:rsid w:val="00E847E9"/>
    <w:rsid w:val="00E90FF5"/>
    <w:rsid w:val="00E91ED1"/>
    <w:rsid w:val="00E924CB"/>
    <w:rsid w:val="00E949C0"/>
    <w:rsid w:val="00E94FC1"/>
    <w:rsid w:val="00EA097E"/>
    <w:rsid w:val="00EA0D53"/>
    <w:rsid w:val="00EA12EE"/>
    <w:rsid w:val="00EB29FC"/>
    <w:rsid w:val="00EB3088"/>
    <w:rsid w:val="00EB452F"/>
    <w:rsid w:val="00EC00DD"/>
    <w:rsid w:val="00EC0A43"/>
    <w:rsid w:val="00EC11AC"/>
    <w:rsid w:val="00EC2008"/>
    <w:rsid w:val="00EC3418"/>
    <w:rsid w:val="00EC359E"/>
    <w:rsid w:val="00EC4368"/>
    <w:rsid w:val="00EC655C"/>
    <w:rsid w:val="00EC7A00"/>
    <w:rsid w:val="00EC7E51"/>
    <w:rsid w:val="00ED03CA"/>
    <w:rsid w:val="00ED2C0D"/>
    <w:rsid w:val="00ED4A02"/>
    <w:rsid w:val="00ED58BD"/>
    <w:rsid w:val="00ED5975"/>
    <w:rsid w:val="00ED7068"/>
    <w:rsid w:val="00ED7184"/>
    <w:rsid w:val="00ED76F9"/>
    <w:rsid w:val="00ED7707"/>
    <w:rsid w:val="00EE6CA9"/>
    <w:rsid w:val="00EE713C"/>
    <w:rsid w:val="00EF0158"/>
    <w:rsid w:val="00EF15E1"/>
    <w:rsid w:val="00EF1F93"/>
    <w:rsid w:val="00EF4E59"/>
    <w:rsid w:val="00EF57E8"/>
    <w:rsid w:val="00EF723C"/>
    <w:rsid w:val="00F027DF"/>
    <w:rsid w:val="00F0322A"/>
    <w:rsid w:val="00F06B19"/>
    <w:rsid w:val="00F07637"/>
    <w:rsid w:val="00F10FC7"/>
    <w:rsid w:val="00F243CB"/>
    <w:rsid w:val="00F25782"/>
    <w:rsid w:val="00F309E5"/>
    <w:rsid w:val="00F36940"/>
    <w:rsid w:val="00F36EE2"/>
    <w:rsid w:val="00F40EDD"/>
    <w:rsid w:val="00F42077"/>
    <w:rsid w:val="00F43B4D"/>
    <w:rsid w:val="00F444B9"/>
    <w:rsid w:val="00F460CE"/>
    <w:rsid w:val="00F5060A"/>
    <w:rsid w:val="00F5294F"/>
    <w:rsid w:val="00F53AD3"/>
    <w:rsid w:val="00F55143"/>
    <w:rsid w:val="00F55DED"/>
    <w:rsid w:val="00F615D5"/>
    <w:rsid w:val="00F63D62"/>
    <w:rsid w:val="00F65BE9"/>
    <w:rsid w:val="00F7093A"/>
    <w:rsid w:val="00F75B97"/>
    <w:rsid w:val="00F75F9E"/>
    <w:rsid w:val="00F76860"/>
    <w:rsid w:val="00F80895"/>
    <w:rsid w:val="00F848C8"/>
    <w:rsid w:val="00F931D1"/>
    <w:rsid w:val="00F94558"/>
    <w:rsid w:val="00F94C0D"/>
    <w:rsid w:val="00F9772A"/>
    <w:rsid w:val="00FA4C85"/>
    <w:rsid w:val="00FA608C"/>
    <w:rsid w:val="00FA6585"/>
    <w:rsid w:val="00FA7815"/>
    <w:rsid w:val="00FB138C"/>
    <w:rsid w:val="00FB2E65"/>
    <w:rsid w:val="00FB5B4A"/>
    <w:rsid w:val="00FB5DB1"/>
    <w:rsid w:val="00FB6872"/>
    <w:rsid w:val="00FC1823"/>
    <w:rsid w:val="00FC5DE1"/>
    <w:rsid w:val="00FC659C"/>
    <w:rsid w:val="00FC69CB"/>
    <w:rsid w:val="00FD062B"/>
    <w:rsid w:val="00FD26A1"/>
    <w:rsid w:val="00FD2D6C"/>
    <w:rsid w:val="00FD445C"/>
    <w:rsid w:val="00FD5572"/>
    <w:rsid w:val="00FD6030"/>
    <w:rsid w:val="00FD62A2"/>
    <w:rsid w:val="00FE350D"/>
    <w:rsid w:val="00FE5698"/>
    <w:rsid w:val="00FE7048"/>
    <w:rsid w:val="00FF00B2"/>
    <w:rsid w:val="00FF1506"/>
    <w:rsid w:val="00FF2CF7"/>
    <w:rsid w:val="00FF2ED3"/>
    <w:rsid w:val="00FF33B2"/>
    <w:rsid w:val="00FF46BC"/>
    <w:rsid w:val="00FF4912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027D7B"/>
  <w15:docId w15:val="{93546A6F-35BA-4AFD-BE69-9A67CB37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7266"/>
    <w:pPr>
      <w:spacing w:before="120" w:after="120" w:line="288" w:lineRule="auto"/>
      <w:ind w:left="357" w:firstLine="357"/>
    </w:pPr>
    <w:rPr>
      <w:rFonts w:ascii="Calibri" w:hAnsi="Calibri"/>
      <w:sz w:val="20"/>
    </w:rPr>
  </w:style>
  <w:style w:type="paragraph" w:styleId="Nadpis1">
    <w:name w:val="heading 1"/>
    <w:basedOn w:val="Normlny"/>
    <w:next w:val="Zkladntext"/>
    <w:link w:val="Nadpis1Char"/>
    <w:qFormat/>
    <w:rsid w:val="004153B2"/>
    <w:pPr>
      <w:pageBreakBefore/>
      <w:numPr>
        <w:numId w:val="2"/>
      </w:numPr>
      <w:spacing w:after="240" w:line="240" w:lineRule="auto"/>
      <w:outlineLvl w:val="0"/>
    </w:pPr>
    <w:rPr>
      <w:rFonts w:ascii="Arial Narrow" w:hAnsi="Arial Narrow"/>
      <w:color w:val="1F497D"/>
      <w:sz w:val="32"/>
    </w:rPr>
  </w:style>
  <w:style w:type="paragraph" w:styleId="Nadpis2">
    <w:name w:val="heading 2"/>
    <w:basedOn w:val="Normlny"/>
    <w:link w:val="Nadpis2Char"/>
    <w:qFormat/>
    <w:rsid w:val="00863669"/>
    <w:pPr>
      <w:keepNext/>
      <w:numPr>
        <w:ilvl w:val="1"/>
        <w:numId w:val="2"/>
      </w:numPr>
      <w:spacing w:after="180" w:line="240" w:lineRule="auto"/>
      <w:outlineLvl w:val="1"/>
    </w:pPr>
    <w:rPr>
      <w:rFonts w:ascii="Arial Narrow" w:hAnsi="Arial Narrow"/>
      <w:color w:val="4F81BD"/>
      <w:sz w:val="28"/>
    </w:rPr>
  </w:style>
  <w:style w:type="paragraph" w:styleId="Nadpis3">
    <w:name w:val="heading 3"/>
    <w:basedOn w:val="Nadpis4"/>
    <w:next w:val="Zkladntext"/>
    <w:link w:val="Nadpis3Char"/>
    <w:qFormat/>
    <w:rsid w:val="004A2E54"/>
    <w:pPr>
      <w:numPr>
        <w:ilvl w:val="2"/>
        <w:numId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4A2E54"/>
    <w:pPr>
      <w:keepLines w:val="0"/>
      <w:numPr>
        <w:ilvl w:val="3"/>
        <w:numId w:val="1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 w:val="24"/>
      <w:szCs w:val="20"/>
    </w:rPr>
  </w:style>
  <w:style w:type="paragraph" w:styleId="Nadpis5">
    <w:name w:val="heading 5"/>
    <w:basedOn w:val="Normlny"/>
    <w:next w:val="Normlny"/>
    <w:link w:val="Nadpis5Char"/>
    <w:unhideWhenUsed/>
    <w:qFormat/>
    <w:rsid w:val="004A2E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33A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080CFF"/>
    <w:pPr>
      <w:keepNext/>
      <w:keepLines/>
      <w:spacing w:before="240" w:after="240" w:line="240" w:lineRule="auto"/>
      <w:ind w:left="1418" w:hanging="1418"/>
      <w:outlineLvl w:val="5"/>
    </w:pPr>
    <w:rPr>
      <w:rFonts w:ascii="Times New Roman" w:eastAsia="Times New Roman" w:hAnsi="Times New Roman" w:cs="Times New Roman"/>
      <w:i/>
      <w:iCs/>
      <w:color w:val="00133A"/>
      <w:sz w:val="24"/>
      <w:szCs w:val="20"/>
    </w:rPr>
  </w:style>
  <w:style w:type="paragraph" w:styleId="Nadpis7">
    <w:name w:val="heading 7"/>
    <w:basedOn w:val="Normlny"/>
    <w:next w:val="Normlny"/>
    <w:link w:val="Nadpis7Char"/>
    <w:unhideWhenUsed/>
    <w:qFormat/>
    <w:rsid w:val="00080CFF"/>
    <w:pPr>
      <w:keepNext/>
      <w:keepLines/>
      <w:spacing w:before="240" w:after="240" w:line="240" w:lineRule="auto"/>
      <w:ind w:left="1576" w:hanging="1576"/>
      <w:outlineLvl w:val="6"/>
    </w:pPr>
    <w:rPr>
      <w:rFonts w:ascii="Times New Roman" w:eastAsia="Times New Roman" w:hAnsi="Times New Roman" w:cs="Times New Roman"/>
      <w:i/>
      <w:iCs/>
      <w:color w:val="404040"/>
      <w:sz w:val="22"/>
      <w:szCs w:val="20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080CFF"/>
    <w:pPr>
      <w:keepNext/>
      <w:keepLines/>
      <w:spacing w:before="240" w:after="240" w:line="240" w:lineRule="auto"/>
      <w:ind w:left="1701" w:hanging="1701"/>
      <w:outlineLvl w:val="7"/>
    </w:pPr>
    <w:rPr>
      <w:rFonts w:ascii="Times New Roman" w:eastAsia="Times New Roman" w:hAnsi="Times New Roman" w:cs="Times New Roman"/>
      <w:i/>
      <w:color w:val="40404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080CFF"/>
    <w:pPr>
      <w:keepNext/>
      <w:keepLines/>
      <w:spacing w:before="240" w:after="240" w:line="240" w:lineRule="auto"/>
      <w:ind w:left="1985" w:hanging="1985"/>
      <w:outlineLvl w:val="8"/>
    </w:pPr>
    <w:rPr>
      <w:rFonts w:ascii="Times New Roman" w:eastAsia="Times New Roman" w:hAnsi="Times New Roman" w:cs="Times New Roman"/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FA7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A7815"/>
  </w:style>
  <w:style w:type="paragraph" w:styleId="Pta">
    <w:name w:val="footer"/>
    <w:basedOn w:val="Normlny"/>
    <w:link w:val="PtaChar"/>
    <w:uiPriority w:val="99"/>
    <w:unhideWhenUsed/>
    <w:rsid w:val="00FA7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A7815"/>
  </w:style>
  <w:style w:type="paragraph" w:styleId="Textbubliny">
    <w:name w:val="Balloon Text"/>
    <w:basedOn w:val="Normlny"/>
    <w:link w:val="TextbublinyChar"/>
    <w:semiHidden/>
    <w:unhideWhenUsed/>
    <w:rsid w:val="00FA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7815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Colorful List - Accent 11"/>
    <w:basedOn w:val="Normlny"/>
    <w:link w:val="OdsekzoznamuChar"/>
    <w:uiPriority w:val="34"/>
    <w:qFormat/>
    <w:rsid w:val="004A2E54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4A2E5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A2E54"/>
    <w:rPr>
      <w:rFonts w:eastAsiaTheme="minorEastAsia"/>
      <w:lang w:eastAsia="sk-SK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nhideWhenUsed/>
    <w:rsid w:val="00516FAC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rsid w:val="00516FAC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rsid w:val="00516FAC"/>
    <w:rPr>
      <w:vertAlign w:val="superscript"/>
    </w:rPr>
  </w:style>
  <w:style w:type="paragraph" w:customStyle="1" w:styleId="Default">
    <w:name w:val="Default"/>
    <w:rsid w:val="00213F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153B2"/>
    <w:rPr>
      <w:rFonts w:ascii="Arial Narrow" w:hAnsi="Arial Narrow"/>
      <w:color w:val="1F497D"/>
      <w:sz w:val="32"/>
    </w:rPr>
  </w:style>
  <w:style w:type="character" w:customStyle="1" w:styleId="Nadpis2Char">
    <w:name w:val="Nadpis 2 Char"/>
    <w:basedOn w:val="Predvolenpsmoodseku"/>
    <w:link w:val="Nadpis2"/>
    <w:rsid w:val="00863669"/>
    <w:rPr>
      <w:rFonts w:ascii="Arial Narrow" w:hAnsi="Arial Narrow"/>
      <w:color w:val="4F81BD"/>
      <w:sz w:val="28"/>
    </w:rPr>
  </w:style>
  <w:style w:type="character" w:customStyle="1" w:styleId="Nadpis3Char">
    <w:name w:val="Nadpis 3 Char"/>
    <w:basedOn w:val="Predvolenpsmoodseku"/>
    <w:link w:val="Nadpis3"/>
    <w:rsid w:val="004A2E5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4A2E54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Zkladntext">
    <w:name w:val="Body Text"/>
    <w:basedOn w:val="Normlny"/>
    <w:link w:val="ZkladntextChar"/>
    <w:qFormat/>
    <w:rsid w:val="002C7266"/>
    <w:pPr>
      <w:numPr>
        <w:numId w:val="3"/>
      </w:numPr>
      <w:spacing w:before="60" w:after="60"/>
    </w:pPr>
    <w:rPr>
      <w:rFonts w:eastAsia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2C7266"/>
    <w:rPr>
      <w:rFonts w:ascii="Calibri" w:eastAsia="Times New Roman" w:hAnsi="Calibri" w:cs="Times New Roman"/>
      <w:sz w:val="20"/>
      <w:szCs w:val="20"/>
    </w:rPr>
  </w:style>
  <w:style w:type="character" w:customStyle="1" w:styleId="OdsekzoznamuChar">
    <w:name w:val="Odsek zoznamu Char"/>
    <w:aliases w:val="body Char,Odsek zoznamu2 Char,Colorful List - Accent 11 Char"/>
    <w:link w:val="Odsekzoznamu"/>
    <w:uiPriority w:val="34"/>
    <w:locked/>
    <w:rsid w:val="004A2E54"/>
  </w:style>
  <w:style w:type="character" w:customStyle="1" w:styleId="Nadpis5Char">
    <w:name w:val="Nadpis 5 Char"/>
    <w:basedOn w:val="Predvolenpsmoodseku"/>
    <w:link w:val="Nadpis5"/>
    <w:rsid w:val="004A2E54"/>
    <w:rPr>
      <w:rFonts w:asciiTheme="majorHAnsi" w:eastAsiaTheme="majorEastAsia" w:hAnsiTheme="majorHAnsi" w:cstheme="majorBidi"/>
      <w:color w:val="00133A" w:themeColor="accent1" w:themeShade="7F"/>
    </w:rPr>
  </w:style>
  <w:style w:type="character" w:styleId="Odkaznakomentr">
    <w:name w:val="annotation reference"/>
    <w:basedOn w:val="Predvolenpsmoodseku"/>
    <w:uiPriority w:val="99"/>
    <w:unhideWhenUsed/>
    <w:rsid w:val="004168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1681A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1681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textovprepojenie">
    <w:name w:val="Hyperlink"/>
    <w:basedOn w:val="Predvolenpsmoodseku"/>
    <w:uiPriority w:val="99"/>
    <w:unhideWhenUsed/>
    <w:rsid w:val="000139A0"/>
    <w:rPr>
      <w:color w:val="3C8A2E" w:themeColor="hyperlink"/>
      <w:u w:val="single"/>
    </w:rPr>
  </w:style>
  <w:style w:type="table" w:styleId="Mriekatabuky">
    <w:name w:val="Table Grid"/>
    <w:aliases w:val="Deloitte table 3"/>
    <w:basedOn w:val="Normlnatabuka"/>
    <w:uiPriority w:val="59"/>
    <w:rsid w:val="00CA20A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7B107D"/>
    <w:pPr>
      <w:spacing w:after="200"/>
    </w:pPr>
    <w:rPr>
      <w:rFonts w:asciiTheme="minorHAnsi" w:eastAsiaTheme="minorHAnsi" w:hAnsiTheme="minorHAnsi" w:cstheme="minorBidi"/>
      <w:b/>
      <w:bCs/>
      <w:lang w:val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7B107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7B107D"/>
    <w:pPr>
      <w:spacing w:after="0" w:line="240" w:lineRule="auto"/>
    </w:pPr>
  </w:style>
  <w:style w:type="paragraph" w:customStyle="1" w:styleId="BodyText1">
    <w:name w:val="Body Text1"/>
    <w:qFormat/>
    <w:rsid w:val="00863669"/>
    <w:pPr>
      <w:spacing w:before="120" w:after="120" w:line="288" w:lineRule="auto"/>
      <w:jc w:val="both"/>
    </w:pPr>
    <w:rPr>
      <w:rFonts w:ascii="Calibri" w:eastAsia="Times New Roman" w:hAnsi="Calibri" w:cs="Times New Roman"/>
      <w:color w:val="000000"/>
      <w:sz w:val="20"/>
      <w:szCs w:val="48"/>
      <w:lang w:val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5362"/>
    <w:pPr>
      <w:keepNext/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001D58" w:themeColor="accent1" w:themeShade="BF"/>
      <w:sz w:val="28"/>
      <w:szCs w:val="28"/>
      <w:lang w:val="en-US" w:eastAsia="ja-JP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6D5362"/>
    <w:pPr>
      <w:spacing w:after="100"/>
      <w:ind w:left="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6D5362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6D5362"/>
    <w:pPr>
      <w:spacing w:before="0" w:after="100" w:line="276" w:lineRule="auto"/>
      <w:ind w:left="440" w:firstLine="0"/>
    </w:pPr>
    <w:rPr>
      <w:rFonts w:asciiTheme="minorHAnsi" w:eastAsiaTheme="minorEastAsia" w:hAnsiTheme="minorHAnsi"/>
      <w:sz w:val="22"/>
      <w:lang w:val="en-US" w:eastAsia="ja-JP"/>
    </w:rPr>
  </w:style>
  <w:style w:type="character" w:customStyle="1" w:styleId="Nadpis6Char">
    <w:name w:val="Nadpis 6 Char"/>
    <w:basedOn w:val="Predvolenpsmoodseku"/>
    <w:link w:val="Nadpis6"/>
    <w:rsid w:val="00080CFF"/>
    <w:rPr>
      <w:rFonts w:ascii="Times New Roman" w:eastAsia="Times New Roman" w:hAnsi="Times New Roman" w:cs="Times New Roman"/>
      <w:i/>
      <w:iCs/>
      <w:color w:val="00133A"/>
      <w:sz w:val="24"/>
      <w:szCs w:val="20"/>
    </w:rPr>
  </w:style>
  <w:style w:type="character" w:customStyle="1" w:styleId="Nadpis7Char">
    <w:name w:val="Nadpis 7 Char"/>
    <w:basedOn w:val="Predvolenpsmoodseku"/>
    <w:link w:val="Nadpis7"/>
    <w:rsid w:val="00080CFF"/>
    <w:rPr>
      <w:rFonts w:ascii="Times New Roman" w:eastAsia="Times New Roman" w:hAnsi="Times New Roman" w:cs="Times New Roman"/>
      <w:i/>
      <w:iCs/>
      <w:color w:val="404040"/>
      <w:szCs w:val="20"/>
    </w:rPr>
  </w:style>
  <w:style w:type="character" w:customStyle="1" w:styleId="Nadpis8Char">
    <w:name w:val="Nadpis 8 Char"/>
    <w:basedOn w:val="Predvolenpsmoodseku"/>
    <w:link w:val="Nadpis8"/>
    <w:semiHidden/>
    <w:rsid w:val="00080CFF"/>
    <w:rPr>
      <w:rFonts w:ascii="Times New Roman" w:eastAsia="Times New Roman" w:hAnsi="Times New Roman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semiHidden/>
    <w:rsid w:val="00080CFF"/>
    <w:rPr>
      <w:rFonts w:ascii="Times New Roman" w:eastAsia="Times New Roman" w:hAnsi="Times New Roman" w:cs="Times New Roman"/>
      <w:i/>
      <w:iCs/>
      <w:color w:val="404040"/>
      <w:sz w:val="18"/>
      <w:szCs w:val="20"/>
    </w:rPr>
  </w:style>
  <w:style w:type="character" w:styleId="slostrany">
    <w:name w:val="page number"/>
    <w:basedOn w:val="Predvolenpsmoodseku"/>
    <w:rsid w:val="00080CFF"/>
    <w:rPr>
      <w:rFonts w:ascii="Arial" w:hAnsi="Arial"/>
      <w:sz w:val="16"/>
    </w:rPr>
  </w:style>
  <w:style w:type="paragraph" w:customStyle="1" w:styleId="Legalentity">
    <w:name w:val="Legal entity"/>
    <w:basedOn w:val="Normlny"/>
    <w:rsid w:val="00080CFF"/>
    <w:pPr>
      <w:widowControl w:val="0"/>
      <w:suppressAutoHyphens/>
      <w:autoSpaceDE w:val="0"/>
      <w:autoSpaceDN w:val="0"/>
      <w:adjustRightInd w:val="0"/>
      <w:spacing w:before="0" w:after="90" w:line="180" w:lineRule="atLeast"/>
      <w:ind w:left="0" w:firstLine="0"/>
      <w:textAlignment w:val="center"/>
    </w:pPr>
    <w:rPr>
      <w:rFonts w:ascii="Times New Roman" w:eastAsia="Times New Roman" w:hAnsi="Times New Roman" w:cs="Times New Roman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080CFF"/>
    <w:pPr>
      <w:numPr>
        <w:numId w:val="8"/>
      </w:numPr>
      <w:tabs>
        <w:tab w:val="left" w:pos="873"/>
      </w:tabs>
      <w:spacing w:before="240" w:after="120" w:line="240" w:lineRule="auto"/>
      <w:ind w:left="357" w:hanging="357"/>
      <w:jc w:val="both"/>
    </w:pPr>
    <w:rPr>
      <w:rFonts w:ascii="Arial" w:eastAsia="Times New Roman" w:hAnsi="Arial" w:cs="Times New Roman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080CFF"/>
    <w:pPr>
      <w:spacing w:after="0" w:line="240" w:lineRule="auto"/>
    </w:pPr>
    <w:rPr>
      <w:rFonts w:ascii="Arial" w:eastAsia="Times New Roman" w:hAnsi="Arial" w:cs="Times New Roman"/>
      <w:b/>
      <w:color w:val="00A1DE"/>
      <w:sz w:val="24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080CFF"/>
    <w:pPr>
      <w:numPr>
        <w:ilvl w:val="1"/>
        <w:numId w:val="8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080CFF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080CFF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080CFF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80CFF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080CFF"/>
    <w:rPr>
      <w:rFonts w:ascii="Arial" w:hAnsi="Arial"/>
      <w:color w:val="000000"/>
      <w:sz w:val="18"/>
      <w:lang w:val="en-US"/>
    </w:rPr>
  </w:style>
  <w:style w:type="paragraph" w:customStyle="1" w:styleId="Captionbody">
    <w:name w:val="Caption body"/>
    <w:link w:val="CaptionbodyChar"/>
    <w:rsid w:val="00080CFF"/>
    <w:pPr>
      <w:spacing w:after="0" w:line="240" w:lineRule="auto"/>
    </w:pPr>
    <w:rPr>
      <w:rFonts w:ascii="Arial" w:hAnsi="Arial"/>
      <w:color w:val="000000"/>
      <w:sz w:val="18"/>
      <w:lang w:val="en-US"/>
    </w:rPr>
  </w:style>
  <w:style w:type="paragraph" w:customStyle="1" w:styleId="Captionheading">
    <w:name w:val="Caption heading"/>
    <w:basedOn w:val="Captionbody"/>
    <w:qFormat/>
    <w:rsid w:val="00080CFF"/>
    <w:rPr>
      <w:b/>
    </w:rPr>
  </w:style>
  <w:style w:type="paragraph" w:customStyle="1" w:styleId="smlouvabodytext">
    <w:name w:val="smlouva body text"/>
    <w:basedOn w:val="Normlny"/>
    <w:rsid w:val="00080CFF"/>
    <w:pPr>
      <w:spacing w:after="0" w:line="240" w:lineRule="auto"/>
      <w:ind w:left="0" w:firstLine="0"/>
      <w:jc w:val="both"/>
    </w:pPr>
    <w:rPr>
      <w:rFonts w:ascii="Times New Roman" w:eastAsia="Times" w:hAnsi="Times New Roman" w:cs="Times New Roman"/>
      <w:noProof/>
      <w:sz w:val="22"/>
      <w:szCs w:val="20"/>
    </w:rPr>
  </w:style>
  <w:style w:type="paragraph" w:customStyle="1" w:styleId="Bulletslevel1">
    <w:name w:val="Bullets level 1"/>
    <w:basedOn w:val="Normlny"/>
    <w:link w:val="Bulletslevel1Char"/>
    <w:qFormat/>
    <w:rsid w:val="00080CFF"/>
    <w:pPr>
      <w:numPr>
        <w:numId w:val="6"/>
      </w:numPr>
      <w:spacing w:after="0" w:line="240" w:lineRule="auto"/>
      <w:ind w:left="360"/>
    </w:pPr>
    <w:rPr>
      <w:rFonts w:ascii="Times New Roman" w:eastAsia="Times" w:hAnsi="Times New Roman" w:cs="Times New Roman"/>
      <w:color w:val="000000"/>
      <w:sz w:val="22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080CFF"/>
    <w:rPr>
      <w:rFonts w:ascii="Times New Roman" w:eastAsia="Times" w:hAnsi="Times New Roman" w:cs="Times New Roman"/>
      <w:color w:val="000000"/>
      <w:szCs w:val="20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080CFF"/>
    <w:pPr>
      <w:numPr>
        <w:numId w:val="7"/>
      </w:numPr>
      <w:tabs>
        <w:tab w:val="left" w:pos="567"/>
      </w:tabs>
      <w:spacing w:after="0" w:line="240" w:lineRule="auto"/>
    </w:pPr>
    <w:rPr>
      <w:rFonts w:ascii="Times New Roman" w:eastAsia="Times" w:hAnsi="Times New Roman" w:cs="Times New Roman"/>
      <w:color w:val="000000"/>
      <w:sz w:val="22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080CFF"/>
    <w:rPr>
      <w:rFonts w:ascii="Times New Roman" w:eastAsia="Times" w:hAnsi="Times New Roman" w:cs="Times New Roman"/>
      <w:color w:val="000000"/>
      <w:szCs w:val="20"/>
      <w:lang w:val="en-GB"/>
    </w:rPr>
  </w:style>
  <w:style w:type="paragraph" w:customStyle="1" w:styleId="PulloutQuote">
    <w:name w:val="Pullout Quote"/>
    <w:rsid w:val="00080CFF"/>
    <w:pPr>
      <w:pBdr>
        <w:top w:val="single" w:sz="4" w:space="4" w:color="00A1DE"/>
      </w:pBdr>
      <w:suppressAutoHyphens/>
      <w:spacing w:after="0" w:line="320" w:lineRule="exact"/>
    </w:pPr>
    <w:rPr>
      <w:rFonts w:ascii="Times New Roman" w:eastAsia="Times" w:hAnsi="Times New Roman" w:cs="Times New Roman"/>
      <w:color w:val="00A1DE"/>
      <w:sz w:val="32"/>
      <w:szCs w:val="20"/>
      <w:lang w:val="en-GB"/>
    </w:rPr>
  </w:style>
  <w:style w:type="paragraph" w:customStyle="1" w:styleId="Highlight1">
    <w:name w:val="Highlight 1"/>
    <w:basedOn w:val="Normlny"/>
    <w:qFormat/>
    <w:rsid w:val="00080CFF"/>
    <w:pPr>
      <w:spacing w:before="0" w:after="0" w:line="240" w:lineRule="auto"/>
      <w:ind w:left="0" w:firstLine="0"/>
    </w:pPr>
    <w:rPr>
      <w:rFonts w:ascii="Times New Roman" w:eastAsia="Times New Roman" w:hAnsi="Times New Roman" w:cs="Times New Roman"/>
      <w:b/>
      <w:color w:val="3C8A2E"/>
      <w:szCs w:val="16"/>
      <w:lang w:val="cs-CZ"/>
    </w:rPr>
  </w:style>
  <w:style w:type="paragraph" w:customStyle="1" w:styleId="Highlight2">
    <w:name w:val="Highlight 2"/>
    <w:basedOn w:val="Highlight1"/>
    <w:qFormat/>
    <w:rsid w:val="00080CFF"/>
    <w:rPr>
      <w:color w:val="92D400"/>
    </w:rPr>
  </w:style>
  <w:style w:type="table" w:customStyle="1" w:styleId="Deloittetable1">
    <w:name w:val="Deloitte table 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080CFF"/>
    <w:pPr>
      <w:spacing w:before="0" w:after="240" w:line="240" w:lineRule="auto"/>
      <w:ind w:left="720" w:firstLine="0"/>
    </w:pPr>
    <w:rPr>
      <w:rFonts w:ascii="Times New Roman" w:eastAsia="Times New Roman" w:hAnsi="Times New Roman" w:cs="Times New Roman"/>
      <w:sz w:val="22"/>
      <w:szCs w:val="20"/>
    </w:rPr>
  </w:style>
  <w:style w:type="table" w:customStyle="1" w:styleId="Deloittetable2">
    <w:name w:val="Deloitte table 2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/>
  </w:style>
  <w:style w:type="table" w:customStyle="1" w:styleId="Deloittetable6">
    <w:name w:val="Deloitte table 6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080CFF"/>
    <w:pPr>
      <w:spacing w:after="0" w:line="240" w:lineRule="auto"/>
      <w:contextualSpacing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080CF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080CF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080CF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080CFF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080CFF"/>
    <w:pPr>
      <w:spacing w:before="0" w:after="100" w:line="240" w:lineRule="auto"/>
      <w:ind w:left="960" w:firstLine="0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Highlight3">
    <w:name w:val="Highlight 3"/>
    <w:basedOn w:val="Highlight2"/>
    <w:qFormat/>
    <w:rsid w:val="00080CFF"/>
    <w:rPr>
      <w:color w:val="00A1DE"/>
    </w:rPr>
  </w:style>
  <w:style w:type="table" w:customStyle="1" w:styleId="Deloittetable31">
    <w:name w:val="Deloitte table 31"/>
    <w:basedOn w:val="Normlnatabuka"/>
    <w:next w:val="Mriekatabuky"/>
    <w:uiPriority w:val="59"/>
    <w:rsid w:val="008C3E4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numbering" w:customStyle="1" w:styleId="NoList1">
    <w:name w:val="No List1"/>
    <w:next w:val="Bezzoznamu"/>
    <w:uiPriority w:val="99"/>
    <w:semiHidden/>
    <w:unhideWhenUsed/>
    <w:rsid w:val="003D7106"/>
  </w:style>
  <w:style w:type="table" w:customStyle="1" w:styleId="Deloittetable32">
    <w:name w:val="Deloitte table 32"/>
    <w:basedOn w:val="Normlnatabuka"/>
    <w:next w:val="Mriekatabuky"/>
    <w:uiPriority w:val="59"/>
    <w:rsid w:val="003D7106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customStyle="1" w:styleId="Char2">
    <w:name w:val="Char2"/>
    <w:basedOn w:val="Normlny"/>
    <w:link w:val="Odkaznapoznmkupodiarou"/>
    <w:rsid w:val="005E698E"/>
    <w:pPr>
      <w:spacing w:before="0" w:after="160" w:line="240" w:lineRule="exact"/>
      <w:ind w:left="0" w:firstLine="0"/>
    </w:pPr>
    <w:rPr>
      <w:rFonts w:asciiTheme="minorHAnsi" w:hAnsiTheme="minorHAnsi"/>
      <w:sz w:val="22"/>
      <w:vertAlign w:val="superscript"/>
    </w:rPr>
  </w:style>
  <w:style w:type="paragraph" w:customStyle="1" w:styleId="nadpis30">
    <w:name w:val="nadpis 3"/>
    <w:basedOn w:val="Nadpis3"/>
    <w:uiPriority w:val="99"/>
    <w:rsid w:val="00853FEC"/>
    <w:pPr>
      <w:numPr>
        <w:ilvl w:val="0"/>
        <w:numId w:val="0"/>
      </w:numPr>
      <w:tabs>
        <w:tab w:val="num" w:pos="1163"/>
      </w:tabs>
      <w:spacing w:before="0" w:line="240" w:lineRule="auto"/>
      <w:ind w:left="1163" w:hanging="454"/>
    </w:pPr>
    <w:rPr>
      <w:bCs/>
      <w:sz w:val="28"/>
      <w:szCs w:val="28"/>
      <w:lang w:eastAsia="sk-SK"/>
    </w:rPr>
  </w:style>
  <w:style w:type="character" w:styleId="Siln">
    <w:name w:val="Strong"/>
    <w:basedOn w:val="Predvolenpsmoodseku"/>
    <w:uiPriority w:val="22"/>
    <w:qFormat/>
    <w:rsid w:val="00D83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tms2014.sk" TargetMode="External"/></Relationships>
</file>

<file path=word/theme/theme1.xml><?xml version="1.0" encoding="utf-8"?>
<a:theme xmlns:a="http://schemas.openxmlformats.org/drawingml/2006/main" name="Motív Offic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958D3-4C6B-42F3-9094-60A5087C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18</Pages>
  <Words>7030</Words>
  <Characters>40075</Characters>
  <Application>Microsoft Office Word</Application>
  <DocSecurity>0</DocSecurity>
  <Lines>333</Lines>
  <Paragraphs>94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Kúdelová, Lucia</dc:creator>
  <cp:lastModifiedBy>Zelinová, Daniela</cp:lastModifiedBy>
  <cp:revision>24</cp:revision>
  <cp:lastPrinted>2020-12-15T11:20:00Z</cp:lastPrinted>
  <dcterms:created xsi:type="dcterms:W3CDTF">2020-12-10T16:36:00Z</dcterms:created>
  <dcterms:modified xsi:type="dcterms:W3CDTF">2022-08-31T12:41:00Z</dcterms:modified>
</cp:coreProperties>
</file>